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E645" w14:textId="77777777" w:rsidR="00550C82" w:rsidRPr="006D0052" w:rsidRDefault="00550C82" w:rsidP="00550C82">
      <w:pPr>
        <w:pStyle w:val="Nzov"/>
        <w:spacing w:before="120" w:after="120" w:line="288" w:lineRule="auto"/>
        <w:rPr>
          <w:rFonts w:asciiTheme="minorHAnsi" w:hAnsiTheme="minorHAnsi" w:cstheme="minorHAnsi"/>
          <w:szCs w:val="19"/>
        </w:rPr>
      </w:pPr>
    </w:p>
    <w:p w14:paraId="543FA175" w14:textId="77777777" w:rsidR="00550C82" w:rsidRPr="006D0052" w:rsidRDefault="00550C82" w:rsidP="00550C82">
      <w:pPr>
        <w:pStyle w:val="Nzov"/>
        <w:spacing w:before="120" w:after="120" w:line="288" w:lineRule="auto"/>
        <w:rPr>
          <w:rFonts w:asciiTheme="minorHAnsi" w:hAnsiTheme="minorHAnsi" w:cstheme="minorHAnsi"/>
          <w:sz w:val="32"/>
          <w:szCs w:val="19"/>
        </w:rPr>
      </w:pPr>
    </w:p>
    <w:p w14:paraId="2821EEC8" w14:textId="098C6804" w:rsidR="00550C82" w:rsidRPr="006D0052" w:rsidRDefault="00405AF9" w:rsidP="00405AF9">
      <w:pPr>
        <w:pStyle w:val="Nzov"/>
        <w:tabs>
          <w:tab w:val="left" w:pos="2944"/>
        </w:tabs>
        <w:spacing w:before="120" w:after="120" w:line="288" w:lineRule="auto"/>
        <w:jc w:val="left"/>
        <w:rPr>
          <w:rFonts w:asciiTheme="minorHAnsi" w:hAnsiTheme="minorHAnsi" w:cstheme="minorHAnsi"/>
          <w:sz w:val="32"/>
          <w:szCs w:val="19"/>
        </w:rPr>
      </w:pPr>
      <w:r w:rsidRPr="006D0052">
        <w:rPr>
          <w:rFonts w:asciiTheme="minorHAnsi" w:hAnsiTheme="minorHAnsi" w:cstheme="minorHAnsi"/>
          <w:sz w:val="32"/>
          <w:szCs w:val="19"/>
        </w:rPr>
        <w:tab/>
      </w:r>
    </w:p>
    <w:p w14:paraId="38D22A00" w14:textId="77777777" w:rsidR="00550C82" w:rsidRPr="006D0052" w:rsidRDefault="00550C82" w:rsidP="00550C82">
      <w:pPr>
        <w:pStyle w:val="Nzov"/>
        <w:spacing w:before="120" w:after="120" w:line="288" w:lineRule="auto"/>
        <w:rPr>
          <w:rFonts w:asciiTheme="minorHAnsi" w:hAnsiTheme="minorHAnsi" w:cstheme="minorHAnsi"/>
          <w:sz w:val="32"/>
          <w:szCs w:val="19"/>
        </w:rPr>
      </w:pPr>
    </w:p>
    <w:p w14:paraId="71A21671" w14:textId="77777777" w:rsidR="00550C82" w:rsidRPr="006D0052" w:rsidRDefault="00550C82" w:rsidP="00550C82">
      <w:pPr>
        <w:pStyle w:val="Nzov"/>
        <w:rPr>
          <w:rFonts w:asciiTheme="minorHAnsi" w:hAnsiTheme="minorHAnsi" w:cstheme="minorHAnsi"/>
          <w:szCs w:val="19"/>
        </w:rPr>
      </w:pPr>
      <w:r w:rsidRPr="006D0052">
        <w:rPr>
          <w:rFonts w:asciiTheme="minorHAnsi" w:hAnsiTheme="minorHAnsi" w:cstheme="minorHAnsi"/>
          <w:szCs w:val="19"/>
        </w:rPr>
        <w:t xml:space="preserve">Ministerstvo pôdohospodárstva a rozvoja vidieka </w:t>
      </w:r>
    </w:p>
    <w:p w14:paraId="7243E216" w14:textId="77777777" w:rsidR="00550C82" w:rsidRPr="006D0052" w:rsidRDefault="00550C82" w:rsidP="00550C82">
      <w:pPr>
        <w:pStyle w:val="Nzov"/>
        <w:rPr>
          <w:rFonts w:asciiTheme="minorHAnsi" w:hAnsiTheme="minorHAnsi" w:cstheme="minorHAnsi"/>
          <w:szCs w:val="19"/>
        </w:rPr>
      </w:pPr>
      <w:r w:rsidRPr="006D0052">
        <w:rPr>
          <w:rFonts w:asciiTheme="minorHAnsi" w:hAnsiTheme="minorHAnsi" w:cstheme="minorHAnsi"/>
          <w:szCs w:val="19"/>
        </w:rPr>
        <w:t>Slovenskej republiky</w:t>
      </w:r>
    </w:p>
    <w:p w14:paraId="31455BB5" w14:textId="77777777" w:rsidR="00550C82" w:rsidRPr="006D0052" w:rsidRDefault="00550C82" w:rsidP="00550C82">
      <w:pPr>
        <w:pStyle w:val="Nzov"/>
        <w:spacing w:before="120" w:after="120" w:line="288" w:lineRule="auto"/>
        <w:rPr>
          <w:rFonts w:asciiTheme="minorHAnsi" w:hAnsiTheme="minorHAnsi" w:cstheme="minorHAnsi"/>
          <w:b w:val="0"/>
          <w:sz w:val="22"/>
          <w:szCs w:val="19"/>
        </w:rPr>
      </w:pPr>
      <w:r w:rsidRPr="006D0052">
        <w:rPr>
          <w:rFonts w:asciiTheme="minorHAnsi" w:hAnsiTheme="minorHAnsi" w:cstheme="minorHAnsi"/>
          <w:b w:val="0"/>
          <w:sz w:val="22"/>
          <w:szCs w:val="19"/>
        </w:rPr>
        <w:t>ako Riadiaci orgán pre Integrovaný regionálny operačný program</w:t>
      </w:r>
    </w:p>
    <w:p w14:paraId="4CDBF004" w14:textId="77777777" w:rsidR="00550C82" w:rsidRPr="006D0052" w:rsidRDefault="00550C82" w:rsidP="00550C82">
      <w:pPr>
        <w:pStyle w:val="Nzov"/>
        <w:spacing w:before="120" w:after="120" w:line="288" w:lineRule="auto"/>
        <w:rPr>
          <w:rFonts w:asciiTheme="minorHAnsi" w:hAnsiTheme="minorHAnsi" w:cstheme="minorHAnsi"/>
          <w:b w:val="0"/>
          <w:sz w:val="22"/>
          <w:szCs w:val="19"/>
        </w:rPr>
      </w:pPr>
    </w:p>
    <w:p w14:paraId="2C93AB50" w14:textId="77777777" w:rsidR="00550C82" w:rsidRPr="006D0052" w:rsidRDefault="00550C82" w:rsidP="00550C82">
      <w:pPr>
        <w:pStyle w:val="Nzov"/>
        <w:spacing w:before="120" w:after="120" w:line="288" w:lineRule="auto"/>
        <w:rPr>
          <w:rFonts w:asciiTheme="minorHAnsi" w:hAnsiTheme="minorHAnsi" w:cstheme="minorHAnsi"/>
          <w:b w:val="0"/>
          <w:sz w:val="22"/>
          <w:szCs w:val="19"/>
        </w:rPr>
      </w:pPr>
    </w:p>
    <w:p w14:paraId="381FD815" w14:textId="77777777" w:rsidR="00550C82" w:rsidRPr="006D0052" w:rsidRDefault="00550C82" w:rsidP="00550C82">
      <w:pPr>
        <w:pStyle w:val="Nzov"/>
        <w:spacing w:before="120" w:after="120" w:line="288" w:lineRule="auto"/>
        <w:rPr>
          <w:rFonts w:asciiTheme="minorHAnsi" w:hAnsiTheme="minorHAnsi" w:cstheme="minorHAnsi"/>
          <w:b w:val="0"/>
          <w:sz w:val="22"/>
          <w:szCs w:val="19"/>
        </w:rPr>
      </w:pPr>
      <w:r w:rsidRPr="006D0052">
        <w:rPr>
          <w:rFonts w:asciiTheme="minorHAnsi" w:hAnsiTheme="minorHAnsi" w:cstheme="minorHAnsi"/>
          <w:b w:val="0"/>
          <w:sz w:val="22"/>
          <w:szCs w:val="19"/>
        </w:rPr>
        <w:t>vyhlasuje</w:t>
      </w:r>
    </w:p>
    <w:p w14:paraId="38B16410" w14:textId="77777777" w:rsidR="00550C82" w:rsidRPr="006D0052" w:rsidRDefault="00550C82" w:rsidP="00550C82">
      <w:pPr>
        <w:pStyle w:val="Nzov"/>
        <w:spacing w:before="120" w:after="120" w:line="288" w:lineRule="auto"/>
        <w:rPr>
          <w:rFonts w:asciiTheme="minorHAnsi" w:hAnsiTheme="minorHAnsi" w:cstheme="minorHAnsi"/>
          <w:b w:val="0"/>
          <w:sz w:val="22"/>
          <w:szCs w:val="19"/>
        </w:rPr>
      </w:pPr>
    </w:p>
    <w:p w14:paraId="085889C4" w14:textId="77777777" w:rsidR="00550C82" w:rsidRPr="006D0052" w:rsidRDefault="00550C82" w:rsidP="00550C82">
      <w:pPr>
        <w:pStyle w:val="Nzov"/>
        <w:spacing w:before="120" w:after="120" w:line="288" w:lineRule="auto"/>
        <w:rPr>
          <w:rFonts w:asciiTheme="minorHAnsi" w:hAnsiTheme="minorHAnsi" w:cstheme="minorHAnsi"/>
          <w:b w:val="0"/>
          <w:sz w:val="22"/>
          <w:szCs w:val="19"/>
        </w:rPr>
      </w:pPr>
    </w:p>
    <w:p w14:paraId="47A9D069" w14:textId="77777777" w:rsidR="00550C82" w:rsidRPr="006D0052" w:rsidRDefault="00550C82" w:rsidP="00550C82">
      <w:pPr>
        <w:pStyle w:val="Nzov"/>
        <w:spacing w:before="120" w:after="120" w:line="288" w:lineRule="auto"/>
        <w:rPr>
          <w:rFonts w:asciiTheme="minorHAnsi" w:hAnsiTheme="minorHAnsi" w:cstheme="minorHAnsi"/>
          <w:sz w:val="22"/>
          <w:szCs w:val="19"/>
        </w:rPr>
      </w:pPr>
      <w:r w:rsidRPr="006D0052">
        <w:rPr>
          <w:rFonts w:asciiTheme="minorHAnsi" w:hAnsiTheme="minorHAnsi" w:cstheme="minorHAnsi"/>
          <w:sz w:val="22"/>
          <w:szCs w:val="19"/>
        </w:rPr>
        <w:t>V Ý Z V U</w:t>
      </w:r>
    </w:p>
    <w:p w14:paraId="58AD2C6D" w14:textId="77777777" w:rsidR="00550C82" w:rsidRPr="006D0052" w:rsidRDefault="00550C82" w:rsidP="00550C82">
      <w:pPr>
        <w:pStyle w:val="Nzov"/>
        <w:spacing w:before="120" w:after="120" w:line="288" w:lineRule="auto"/>
        <w:rPr>
          <w:rFonts w:asciiTheme="minorHAnsi" w:hAnsiTheme="minorHAnsi" w:cstheme="minorHAnsi"/>
          <w:sz w:val="22"/>
          <w:szCs w:val="19"/>
        </w:rPr>
      </w:pPr>
      <w:r w:rsidRPr="006D0052">
        <w:rPr>
          <w:rFonts w:asciiTheme="minorHAnsi" w:hAnsiTheme="minorHAnsi" w:cstheme="minorHAnsi"/>
          <w:sz w:val="22"/>
          <w:szCs w:val="19"/>
        </w:rPr>
        <w:t>na predkladanie žiadostí o nenávratný finančný príspevok v rámci Integrovaného regionálneho operačného programu</w:t>
      </w:r>
    </w:p>
    <w:p w14:paraId="068E3B1A" w14:textId="77777777" w:rsidR="00550C82" w:rsidRPr="006D0052" w:rsidRDefault="00550C82" w:rsidP="00550C82">
      <w:pPr>
        <w:pStyle w:val="Nzov"/>
        <w:spacing w:before="120" w:after="120" w:line="288" w:lineRule="auto"/>
        <w:rPr>
          <w:rFonts w:asciiTheme="minorHAnsi" w:hAnsiTheme="minorHAnsi" w:cstheme="minorHAnsi"/>
          <w:szCs w:val="19"/>
        </w:rPr>
      </w:pPr>
    </w:p>
    <w:p w14:paraId="197DFE55" w14:textId="77777777" w:rsidR="00550C82" w:rsidRPr="006D0052" w:rsidRDefault="00550C82" w:rsidP="00550C82">
      <w:pPr>
        <w:pStyle w:val="Nzov"/>
        <w:spacing w:before="120" w:after="120" w:line="288" w:lineRule="auto"/>
        <w:rPr>
          <w:rFonts w:asciiTheme="minorHAnsi" w:hAnsiTheme="minorHAnsi" w:cstheme="minorHAnsi"/>
          <w:szCs w:val="19"/>
        </w:rPr>
      </w:pPr>
    </w:p>
    <w:p w14:paraId="3D2FA942" w14:textId="77777777" w:rsidR="00550C82" w:rsidRPr="006D0052" w:rsidRDefault="00550C82" w:rsidP="00550C82">
      <w:pPr>
        <w:pStyle w:val="Nzov"/>
        <w:spacing w:before="120" w:after="120" w:line="288" w:lineRule="auto"/>
        <w:rPr>
          <w:rFonts w:asciiTheme="minorHAnsi" w:hAnsiTheme="minorHAnsi" w:cstheme="minorHAnsi"/>
          <w:szCs w:val="19"/>
        </w:rPr>
      </w:pPr>
    </w:p>
    <w:p w14:paraId="687D0B23" w14:textId="77777777" w:rsidR="00550C82" w:rsidRPr="006D0052" w:rsidRDefault="00550C82" w:rsidP="00550C82">
      <w:pPr>
        <w:pStyle w:val="Nzov"/>
        <w:spacing w:before="120" w:after="120" w:line="288" w:lineRule="auto"/>
        <w:rPr>
          <w:rFonts w:asciiTheme="minorHAnsi" w:hAnsiTheme="minorHAnsi" w:cstheme="minorHAnsi"/>
          <w:szCs w:val="19"/>
        </w:rPr>
      </w:pPr>
    </w:p>
    <w:tbl>
      <w:tblPr>
        <w:tblStyle w:val="Mriekatabuky"/>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722"/>
        <w:gridCol w:w="6378"/>
      </w:tblGrid>
      <w:tr w:rsidR="00550C82" w:rsidRPr="006D0052" w14:paraId="0FE2319C" w14:textId="77777777" w:rsidTr="00106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20212678" w14:textId="77777777" w:rsidR="00550C82" w:rsidRPr="006D0052" w:rsidRDefault="00550C82" w:rsidP="00550C82">
            <w:pPr>
              <w:pStyle w:val="Nzov"/>
              <w:spacing w:before="120" w:after="120" w:line="288" w:lineRule="auto"/>
              <w:ind w:firstLine="142"/>
              <w:jc w:val="left"/>
              <w:rPr>
                <w:rFonts w:asciiTheme="minorHAnsi" w:hAnsiTheme="minorHAnsi" w:cstheme="minorHAnsi"/>
                <w:b/>
                <w:color w:val="auto"/>
                <w:sz w:val="22"/>
                <w:szCs w:val="19"/>
              </w:rPr>
            </w:pPr>
            <w:r w:rsidRPr="006D0052">
              <w:rPr>
                <w:rFonts w:asciiTheme="minorHAnsi" w:hAnsiTheme="minorHAnsi" w:cstheme="minorHAnsi"/>
                <w:b/>
                <w:color w:val="auto"/>
                <w:sz w:val="22"/>
                <w:szCs w:val="19"/>
              </w:rPr>
              <w:t>Zameranie</w:t>
            </w:r>
          </w:p>
        </w:tc>
        <w:tc>
          <w:tcPr>
            <w:tcW w:w="6378" w:type="dxa"/>
            <w:shd w:val="clear" w:color="auto" w:fill="auto"/>
          </w:tcPr>
          <w:p w14:paraId="32CD7A86" w14:textId="77777777" w:rsidR="00550C82" w:rsidRPr="006D0052" w:rsidRDefault="00027C02" w:rsidP="00550C82">
            <w:pPr>
              <w:pStyle w:val="Nzov"/>
              <w:spacing w:before="120" w:after="120" w:line="288" w:lineRule="auto"/>
              <w:ind w:firstLine="113"/>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19"/>
              </w:rPr>
            </w:pPr>
            <w:r w:rsidRPr="006D0052">
              <w:rPr>
                <w:rFonts w:asciiTheme="minorHAnsi" w:hAnsiTheme="minorHAnsi" w:cstheme="minorHAnsi"/>
                <w:color w:val="auto"/>
                <w:sz w:val="22"/>
                <w:szCs w:val="19"/>
              </w:rPr>
              <w:t xml:space="preserve">Zvýšenie kapacít </w:t>
            </w:r>
            <w:r w:rsidR="00840868" w:rsidRPr="006D0052">
              <w:rPr>
                <w:rFonts w:asciiTheme="minorHAnsi" w:hAnsiTheme="minorHAnsi" w:cstheme="minorHAnsi"/>
                <w:color w:val="auto"/>
                <w:sz w:val="22"/>
                <w:szCs w:val="19"/>
              </w:rPr>
              <w:t>infraštruktúry materských škôl</w:t>
            </w:r>
          </w:p>
        </w:tc>
      </w:tr>
      <w:tr w:rsidR="00550C82" w:rsidRPr="006D0052" w14:paraId="414D0DFF" w14:textId="77777777" w:rsidTr="00106687">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7395F9B9" w14:textId="77777777" w:rsidR="00550C82" w:rsidRPr="006D0052" w:rsidRDefault="00550C82" w:rsidP="00550C82">
            <w:pPr>
              <w:pStyle w:val="Nzov"/>
              <w:spacing w:before="120" w:after="120" w:line="288" w:lineRule="auto"/>
              <w:ind w:firstLine="142"/>
              <w:jc w:val="left"/>
              <w:rPr>
                <w:rFonts w:asciiTheme="minorHAnsi" w:hAnsiTheme="minorHAnsi" w:cstheme="minorHAnsi"/>
                <w:sz w:val="22"/>
                <w:szCs w:val="19"/>
              </w:rPr>
            </w:pPr>
            <w:r w:rsidRPr="006D0052">
              <w:rPr>
                <w:rFonts w:asciiTheme="minorHAnsi" w:hAnsiTheme="minorHAnsi" w:cstheme="minorHAnsi"/>
                <w:sz w:val="22"/>
                <w:szCs w:val="19"/>
              </w:rPr>
              <w:t>Kód výzvy</w:t>
            </w:r>
          </w:p>
        </w:tc>
        <w:tc>
          <w:tcPr>
            <w:tcW w:w="6378" w:type="dxa"/>
            <w:shd w:val="clear" w:color="auto" w:fill="auto"/>
          </w:tcPr>
          <w:p w14:paraId="5B9A160E" w14:textId="3D12F45A" w:rsidR="00550C82" w:rsidRPr="006D0052" w:rsidRDefault="00D3595D" w:rsidP="00550C82">
            <w:pPr>
              <w:pStyle w:val="Nzov"/>
              <w:spacing w:before="120" w:after="120" w:line="288" w:lineRule="auto"/>
              <w:ind w:firstLine="11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19"/>
              </w:rPr>
            </w:pPr>
            <w:r>
              <w:rPr>
                <w:rFonts w:asciiTheme="minorHAnsi" w:hAnsiTheme="minorHAnsi" w:cstheme="minorHAnsi"/>
                <w:b w:val="0"/>
                <w:sz w:val="22"/>
                <w:szCs w:val="19"/>
              </w:rPr>
              <w:t>IROP-PO2-SC 2.2.1-2016</w:t>
            </w:r>
            <w:r w:rsidR="00550C82" w:rsidRPr="006D0052">
              <w:rPr>
                <w:rFonts w:asciiTheme="minorHAnsi" w:hAnsiTheme="minorHAnsi" w:cstheme="minorHAnsi"/>
                <w:b w:val="0"/>
                <w:sz w:val="22"/>
                <w:szCs w:val="19"/>
              </w:rPr>
              <w:t>-1</w:t>
            </w:r>
          </w:p>
        </w:tc>
      </w:tr>
      <w:tr w:rsidR="00550C82" w:rsidRPr="006D0052" w14:paraId="67E7A6E6" w14:textId="77777777" w:rsidTr="00106687">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441ED397" w14:textId="77777777" w:rsidR="00550C82" w:rsidRPr="006D0052" w:rsidRDefault="00550C82" w:rsidP="00550C82">
            <w:pPr>
              <w:pStyle w:val="Nzov"/>
              <w:spacing w:before="120" w:after="120" w:line="288" w:lineRule="auto"/>
              <w:ind w:firstLine="142"/>
              <w:jc w:val="left"/>
              <w:rPr>
                <w:rFonts w:asciiTheme="minorHAnsi" w:hAnsiTheme="minorHAnsi" w:cstheme="minorHAnsi"/>
                <w:sz w:val="22"/>
                <w:szCs w:val="19"/>
              </w:rPr>
            </w:pPr>
            <w:r w:rsidRPr="006D0052">
              <w:rPr>
                <w:rFonts w:asciiTheme="minorHAnsi" w:hAnsiTheme="minorHAnsi" w:cstheme="minorHAnsi"/>
                <w:sz w:val="22"/>
                <w:szCs w:val="19"/>
              </w:rPr>
              <w:t>Prioritná os</w:t>
            </w:r>
          </w:p>
        </w:tc>
        <w:tc>
          <w:tcPr>
            <w:tcW w:w="6378" w:type="dxa"/>
            <w:shd w:val="clear" w:color="auto" w:fill="auto"/>
          </w:tcPr>
          <w:p w14:paraId="6DA82D88" w14:textId="77777777" w:rsidR="00550C82" w:rsidRPr="006D0052" w:rsidRDefault="00550C82" w:rsidP="00550C82">
            <w:pPr>
              <w:pStyle w:val="Nzov"/>
              <w:spacing w:before="120" w:after="120" w:line="288" w:lineRule="auto"/>
              <w:ind w:firstLine="11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19"/>
              </w:rPr>
            </w:pPr>
            <w:r w:rsidRPr="006D0052">
              <w:rPr>
                <w:rFonts w:asciiTheme="minorHAnsi" w:hAnsiTheme="minorHAnsi" w:cstheme="minorHAnsi"/>
                <w:b w:val="0"/>
                <w:sz w:val="22"/>
                <w:szCs w:val="19"/>
              </w:rPr>
              <w:t>2</w:t>
            </w:r>
          </w:p>
        </w:tc>
      </w:tr>
      <w:tr w:rsidR="00550C82" w:rsidRPr="006D0052" w14:paraId="22AB5B52" w14:textId="77777777" w:rsidTr="00106687">
        <w:tc>
          <w:tcPr>
            <w:cnfStyle w:val="001000000000" w:firstRow="0" w:lastRow="0" w:firstColumn="1" w:lastColumn="0" w:oddVBand="0" w:evenVBand="0" w:oddHBand="0" w:evenHBand="0" w:firstRowFirstColumn="0" w:firstRowLastColumn="0" w:lastRowFirstColumn="0" w:lastRowLastColumn="0"/>
            <w:tcW w:w="2722" w:type="dxa"/>
            <w:shd w:val="clear" w:color="auto" w:fill="9BB7D9"/>
          </w:tcPr>
          <w:p w14:paraId="3CFAC65B" w14:textId="77777777" w:rsidR="00550C82" w:rsidRPr="006D0052" w:rsidRDefault="00550C82" w:rsidP="00550C82">
            <w:pPr>
              <w:pStyle w:val="Nzov"/>
              <w:spacing w:before="120" w:after="120" w:line="288" w:lineRule="auto"/>
              <w:ind w:firstLine="142"/>
              <w:jc w:val="left"/>
              <w:rPr>
                <w:rFonts w:asciiTheme="minorHAnsi" w:hAnsiTheme="minorHAnsi" w:cstheme="minorHAnsi"/>
                <w:sz w:val="22"/>
                <w:szCs w:val="19"/>
              </w:rPr>
            </w:pPr>
            <w:r w:rsidRPr="006D0052">
              <w:rPr>
                <w:rFonts w:asciiTheme="minorHAnsi" w:hAnsiTheme="minorHAnsi" w:cstheme="minorHAnsi"/>
                <w:sz w:val="22"/>
                <w:szCs w:val="19"/>
              </w:rPr>
              <w:t>špecifické ciele</w:t>
            </w:r>
          </w:p>
        </w:tc>
        <w:tc>
          <w:tcPr>
            <w:tcW w:w="6378" w:type="dxa"/>
            <w:shd w:val="clear" w:color="auto" w:fill="auto"/>
          </w:tcPr>
          <w:p w14:paraId="7B98741C" w14:textId="77777777" w:rsidR="00550C82" w:rsidRPr="006D0052" w:rsidRDefault="00550C82" w:rsidP="00550C82">
            <w:pPr>
              <w:pStyle w:val="Nzov"/>
              <w:spacing w:before="120" w:after="120" w:line="288" w:lineRule="auto"/>
              <w:ind w:firstLine="11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19"/>
              </w:rPr>
            </w:pPr>
            <w:r w:rsidRPr="006D0052">
              <w:rPr>
                <w:rFonts w:asciiTheme="minorHAnsi" w:hAnsiTheme="minorHAnsi" w:cstheme="minorHAnsi"/>
                <w:b w:val="0"/>
                <w:sz w:val="22"/>
                <w:szCs w:val="19"/>
              </w:rPr>
              <w:t>2.2.1</w:t>
            </w:r>
          </w:p>
        </w:tc>
      </w:tr>
    </w:tbl>
    <w:p w14:paraId="22DB2A17" w14:textId="77777777" w:rsidR="00550C82" w:rsidRPr="006D0052" w:rsidRDefault="00550C82" w:rsidP="00550C82">
      <w:pPr>
        <w:pStyle w:val="Nzov"/>
        <w:spacing w:before="120" w:after="120" w:line="288" w:lineRule="auto"/>
        <w:rPr>
          <w:rFonts w:asciiTheme="minorHAnsi" w:hAnsiTheme="minorHAnsi" w:cstheme="minorHAnsi"/>
          <w:szCs w:val="19"/>
        </w:rPr>
      </w:pPr>
    </w:p>
    <w:p w14:paraId="4CEA6AE7" w14:textId="77777777" w:rsidR="00550C82" w:rsidRPr="006D0052" w:rsidRDefault="00550C82" w:rsidP="00550C82">
      <w:pPr>
        <w:pStyle w:val="Nzov"/>
        <w:spacing w:before="120" w:after="120" w:line="288" w:lineRule="auto"/>
        <w:rPr>
          <w:rFonts w:asciiTheme="minorHAnsi" w:hAnsiTheme="minorHAnsi" w:cstheme="minorHAnsi"/>
          <w:szCs w:val="19"/>
        </w:rPr>
      </w:pPr>
    </w:p>
    <w:p w14:paraId="581402BF" w14:textId="77777777" w:rsidR="00550C82" w:rsidRPr="006D0052" w:rsidRDefault="00550C82" w:rsidP="00550C82">
      <w:pPr>
        <w:pStyle w:val="Nzov"/>
        <w:spacing w:before="120" w:after="120" w:line="288" w:lineRule="auto"/>
        <w:rPr>
          <w:rFonts w:asciiTheme="minorHAnsi" w:hAnsiTheme="minorHAnsi" w:cstheme="minorHAnsi"/>
          <w:szCs w:val="19"/>
        </w:rPr>
      </w:pPr>
    </w:p>
    <w:p w14:paraId="0104B614" w14:textId="3299BA6A" w:rsidR="009454E1" w:rsidRDefault="009454E1" w:rsidP="006E2580">
      <w:pPr>
        <w:pStyle w:val="Nzov"/>
        <w:spacing w:before="120" w:after="120" w:line="288" w:lineRule="auto"/>
        <w:rPr>
          <w:rFonts w:cs="Arial"/>
          <w:sz w:val="20"/>
          <w:szCs w:val="20"/>
        </w:rPr>
      </w:pPr>
      <w:r>
        <w:rPr>
          <w:rFonts w:asciiTheme="minorHAnsi" w:hAnsiTheme="minorHAnsi" w:cstheme="minorHAnsi"/>
          <w:szCs w:val="19"/>
        </w:rPr>
        <w:t xml:space="preserve">                                                            </w:t>
      </w:r>
      <w:bookmarkStart w:id="0" w:name="_GoBack"/>
      <w:bookmarkEnd w:id="0"/>
    </w:p>
    <w:p w14:paraId="0FA78314" w14:textId="77777777" w:rsidR="00550C82" w:rsidRPr="006D0052" w:rsidRDefault="00550C82" w:rsidP="00934CE4">
      <w:pPr>
        <w:pStyle w:val="Nzov"/>
        <w:pBdr>
          <w:bottom w:val="single" w:sz="8" w:space="1" w:color="28A9DA" w:themeColor="accent4" w:themeShade="BF"/>
        </w:pBdr>
        <w:spacing w:before="120" w:after="120" w:line="288" w:lineRule="auto"/>
        <w:rPr>
          <w:rFonts w:asciiTheme="minorHAnsi" w:hAnsiTheme="minorHAnsi" w:cstheme="minorHAnsi"/>
          <w:szCs w:val="19"/>
        </w:rPr>
        <w:sectPr w:rsidR="00550C82" w:rsidRPr="006D0052" w:rsidSect="000B2CE8">
          <w:footerReference w:type="default" r:id="rId14"/>
          <w:headerReference w:type="first" r:id="rId15"/>
          <w:type w:val="continuous"/>
          <w:pgSz w:w="11906" w:h="16838" w:code="9"/>
          <w:pgMar w:top="1418" w:right="1418" w:bottom="1418" w:left="1418" w:header="709" w:footer="709" w:gutter="0"/>
          <w:paperSrc w:first="15" w:other="15"/>
          <w:cols w:space="708"/>
          <w:titlePg/>
          <w:docGrid w:linePitch="360"/>
        </w:sectPr>
      </w:pPr>
    </w:p>
    <w:p w14:paraId="285C44B9" w14:textId="77777777" w:rsidR="00C42810" w:rsidRPr="006D0052" w:rsidRDefault="00C42810" w:rsidP="0010668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rPr>
          <w:rFonts w:asciiTheme="minorHAnsi" w:hAnsiTheme="minorHAnsi" w:cstheme="minorHAnsi"/>
          <w:b/>
          <w:sz w:val="19"/>
          <w:szCs w:val="19"/>
        </w:rPr>
      </w:pPr>
      <w:r w:rsidRPr="006D0052">
        <w:rPr>
          <w:rFonts w:asciiTheme="minorHAnsi" w:hAnsiTheme="minorHAnsi" w:cstheme="minorHAnsi"/>
          <w:b/>
          <w:sz w:val="19"/>
          <w:szCs w:val="19"/>
          <w:shd w:val="clear" w:color="auto" w:fill="9BB7D9"/>
        </w:rPr>
        <w:lastRenderedPageBreak/>
        <w:t xml:space="preserve">Formálne </w:t>
      </w:r>
      <w:r w:rsidRPr="006D0052">
        <w:rPr>
          <w:rFonts w:asciiTheme="minorHAnsi" w:hAnsiTheme="minorHAnsi" w:cstheme="minorHAnsi"/>
          <w:b/>
          <w:sz w:val="19"/>
          <w:szCs w:val="19"/>
        </w:rPr>
        <w:t>náležitosti:</w:t>
      </w:r>
    </w:p>
    <w:p w14:paraId="76C5385B" w14:textId="77777777" w:rsidR="00C42810" w:rsidRPr="006D0052" w:rsidRDefault="00C42810" w:rsidP="00840868">
      <w:pPr>
        <w:spacing w:before="360" w:after="120" w:line="288" w:lineRule="auto"/>
        <w:rPr>
          <w:rFonts w:asciiTheme="minorHAnsi" w:hAnsiTheme="minorHAnsi" w:cstheme="minorHAnsi"/>
          <w:b/>
          <w:szCs w:val="19"/>
        </w:rPr>
      </w:pPr>
      <w:r w:rsidRPr="006D0052">
        <w:rPr>
          <w:rFonts w:asciiTheme="minorHAnsi" w:hAnsiTheme="minorHAnsi" w:cstheme="minorHAnsi"/>
          <w:b/>
          <w:szCs w:val="19"/>
        </w:rPr>
        <w:t>Operačný program:</w:t>
      </w:r>
      <w:r w:rsidR="006D1F86" w:rsidRPr="006D0052">
        <w:rPr>
          <w:rFonts w:asciiTheme="minorHAnsi" w:hAnsiTheme="minorHAnsi" w:cstheme="minorHAnsi"/>
          <w:b/>
          <w:szCs w:val="19"/>
        </w:rPr>
        <w:tab/>
      </w:r>
      <w:r w:rsidR="00724450" w:rsidRPr="006D0052">
        <w:rPr>
          <w:rFonts w:asciiTheme="minorHAnsi" w:hAnsiTheme="minorHAnsi" w:cstheme="minorHAnsi"/>
          <w:szCs w:val="19"/>
        </w:rPr>
        <w:t>Integrovaný regionálny operačný program</w:t>
      </w:r>
    </w:p>
    <w:p w14:paraId="07100262" w14:textId="77777777" w:rsidR="00C42810" w:rsidRPr="006D0052" w:rsidRDefault="00C42810" w:rsidP="00550C82">
      <w:pPr>
        <w:spacing w:before="120" w:after="120" w:line="288" w:lineRule="auto"/>
        <w:rPr>
          <w:rFonts w:asciiTheme="minorHAnsi" w:hAnsiTheme="minorHAnsi" w:cstheme="minorHAnsi"/>
          <w:szCs w:val="19"/>
        </w:rPr>
      </w:pPr>
      <w:r w:rsidRPr="006D0052">
        <w:rPr>
          <w:rFonts w:asciiTheme="minorHAnsi" w:hAnsiTheme="minorHAnsi" w:cstheme="minorHAnsi"/>
          <w:b/>
          <w:szCs w:val="19"/>
        </w:rPr>
        <w:t>Prioritná os:</w:t>
      </w:r>
      <w:r w:rsidR="006D1F86" w:rsidRPr="006D0052">
        <w:rPr>
          <w:rFonts w:asciiTheme="minorHAnsi" w:hAnsiTheme="minorHAnsi" w:cstheme="minorHAnsi"/>
          <w:b/>
          <w:szCs w:val="19"/>
        </w:rPr>
        <w:tab/>
      </w:r>
      <w:r w:rsidR="006D1F86" w:rsidRPr="006D0052">
        <w:rPr>
          <w:rFonts w:asciiTheme="minorHAnsi" w:hAnsiTheme="minorHAnsi" w:cstheme="minorHAnsi"/>
          <w:b/>
          <w:szCs w:val="19"/>
        </w:rPr>
        <w:tab/>
      </w:r>
      <w:r w:rsidR="00724450" w:rsidRPr="006D0052">
        <w:rPr>
          <w:rFonts w:asciiTheme="minorHAnsi" w:hAnsiTheme="minorHAnsi" w:cstheme="minorHAnsi"/>
          <w:szCs w:val="19"/>
        </w:rPr>
        <w:t xml:space="preserve">2 – </w:t>
      </w:r>
      <w:r w:rsidR="00151685" w:rsidRPr="006D0052">
        <w:rPr>
          <w:rFonts w:asciiTheme="minorHAnsi" w:hAnsiTheme="minorHAnsi" w:cstheme="minorHAnsi"/>
          <w:szCs w:val="19"/>
        </w:rPr>
        <w:t>Ľahší prístup k efektívnym a kvalitnejším verejným službám</w:t>
      </w:r>
    </w:p>
    <w:p w14:paraId="0C381EE1" w14:textId="77777777" w:rsidR="00C42810" w:rsidRPr="006D0052" w:rsidRDefault="00C42810" w:rsidP="00550C82">
      <w:pPr>
        <w:spacing w:before="120" w:after="120" w:line="288" w:lineRule="auto"/>
        <w:ind w:left="2127" w:hanging="2127"/>
        <w:rPr>
          <w:rFonts w:asciiTheme="minorHAnsi" w:hAnsiTheme="minorHAnsi" w:cstheme="minorHAnsi"/>
          <w:szCs w:val="19"/>
        </w:rPr>
      </w:pPr>
      <w:r w:rsidRPr="006D0052">
        <w:rPr>
          <w:rFonts w:asciiTheme="minorHAnsi" w:hAnsiTheme="minorHAnsi" w:cstheme="minorHAnsi"/>
          <w:b/>
          <w:szCs w:val="19"/>
        </w:rPr>
        <w:t>Investičná priorita:</w:t>
      </w:r>
      <w:r w:rsidR="006D1F86" w:rsidRPr="006D0052">
        <w:rPr>
          <w:rFonts w:asciiTheme="minorHAnsi" w:hAnsiTheme="minorHAnsi" w:cstheme="minorHAnsi"/>
          <w:b/>
          <w:szCs w:val="19"/>
        </w:rPr>
        <w:tab/>
      </w:r>
      <w:r w:rsidR="00151685" w:rsidRPr="006D0052">
        <w:rPr>
          <w:rFonts w:asciiTheme="minorHAnsi" w:hAnsiTheme="minorHAnsi" w:cstheme="minorHAnsi"/>
          <w:szCs w:val="19"/>
        </w:rPr>
        <w:t>2.2 – Investovanie do vzdelania, školení a odbornej prípravy, zručností a celoživotného vzdelávania prostredníctvom vzdelávacej a výcvikovej infraštruktúry</w:t>
      </w:r>
    </w:p>
    <w:p w14:paraId="600556D5" w14:textId="1CBAA895" w:rsidR="00C42810" w:rsidRPr="006D0052" w:rsidRDefault="00C42810" w:rsidP="00550C82">
      <w:pPr>
        <w:spacing w:before="120" w:after="120" w:line="288" w:lineRule="auto"/>
        <w:rPr>
          <w:rFonts w:asciiTheme="minorHAnsi" w:hAnsiTheme="minorHAnsi" w:cstheme="minorHAnsi"/>
          <w:b/>
          <w:szCs w:val="19"/>
        </w:rPr>
      </w:pPr>
      <w:r w:rsidRPr="006D0052">
        <w:rPr>
          <w:rFonts w:asciiTheme="minorHAnsi" w:hAnsiTheme="minorHAnsi" w:cstheme="minorHAnsi"/>
          <w:b/>
          <w:szCs w:val="19"/>
        </w:rPr>
        <w:t>Špecifický cieľ:</w:t>
      </w:r>
      <w:r w:rsidR="006D1F86" w:rsidRPr="006D0052">
        <w:rPr>
          <w:rFonts w:asciiTheme="minorHAnsi" w:hAnsiTheme="minorHAnsi" w:cstheme="minorHAnsi"/>
          <w:b/>
          <w:szCs w:val="19"/>
        </w:rPr>
        <w:tab/>
      </w:r>
      <w:r w:rsidR="00F031F7">
        <w:rPr>
          <w:rFonts w:asciiTheme="minorHAnsi" w:hAnsiTheme="minorHAnsi" w:cstheme="minorHAnsi"/>
          <w:b/>
          <w:szCs w:val="19"/>
        </w:rPr>
        <w:t xml:space="preserve">             </w:t>
      </w:r>
      <w:r w:rsidR="00724450" w:rsidRPr="006D0052">
        <w:rPr>
          <w:rFonts w:asciiTheme="minorHAnsi" w:hAnsiTheme="minorHAnsi" w:cstheme="minorHAnsi"/>
          <w:szCs w:val="19"/>
        </w:rPr>
        <w:t>2.2.1</w:t>
      </w:r>
      <w:r w:rsidR="00151685" w:rsidRPr="006D0052">
        <w:rPr>
          <w:rFonts w:asciiTheme="minorHAnsi" w:hAnsiTheme="minorHAnsi" w:cstheme="minorHAnsi"/>
          <w:szCs w:val="19"/>
        </w:rPr>
        <w:t xml:space="preserve"> - Zvýšenie hrubej </w:t>
      </w:r>
      <w:proofErr w:type="spellStart"/>
      <w:r w:rsidR="00151685" w:rsidRPr="006D0052">
        <w:rPr>
          <w:rFonts w:asciiTheme="minorHAnsi" w:hAnsiTheme="minorHAnsi" w:cstheme="minorHAnsi"/>
          <w:szCs w:val="19"/>
        </w:rPr>
        <w:t>zaškolenosti</w:t>
      </w:r>
      <w:proofErr w:type="spellEnd"/>
      <w:r w:rsidR="00151685" w:rsidRPr="006D0052">
        <w:rPr>
          <w:rFonts w:asciiTheme="minorHAnsi" w:hAnsiTheme="minorHAnsi" w:cstheme="minorHAnsi"/>
          <w:szCs w:val="19"/>
        </w:rPr>
        <w:t xml:space="preserve"> detí materských škôl</w:t>
      </w:r>
    </w:p>
    <w:p w14:paraId="47E112F4" w14:textId="77777777" w:rsidR="00C42810" w:rsidRPr="006D0052" w:rsidRDefault="00C42810" w:rsidP="00550C82">
      <w:pPr>
        <w:spacing w:before="120" w:after="120" w:line="288" w:lineRule="auto"/>
        <w:rPr>
          <w:rFonts w:asciiTheme="minorHAnsi" w:hAnsiTheme="minorHAnsi" w:cstheme="minorHAnsi"/>
          <w:szCs w:val="19"/>
        </w:rPr>
      </w:pPr>
      <w:r w:rsidRPr="006D0052">
        <w:rPr>
          <w:rFonts w:asciiTheme="minorHAnsi" w:hAnsiTheme="minorHAnsi" w:cstheme="minorHAnsi"/>
          <w:b/>
          <w:szCs w:val="19"/>
        </w:rPr>
        <w:t xml:space="preserve">Schéma štátnej pomoci/Schéma pomoci </w:t>
      </w:r>
      <w:proofErr w:type="spellStart"/>
      <w:r w:rsidRPr="006D0052">
        <w:rPr>
          <w:rFonts w:asciiTheme="minorHAnsi" w:hAnsiTheme="minorHAnsi" w:cstheme="minorHAnsi"/>
          <w:b/>
          <w:szCs w:val="19"/>
        </w:rPr>
        <w:t>deminimis</w:t>
      </w:r>
      <w:proofErr w:type="spellEnd"/>
      <w:r w:rsidRPr="006D0052">
        <w:rPr>
          <w:rFonts w:asciiTheme="minorHAnsi" w:hAnsiTheme="minorHAnsi" w:cstheme="minorHAnsi"/>
          <w:b/>
          <w:szCs w:val="19"/>
        </w:rPr>
        <w:t xml:space="preserve">: </w:t>
      </w:r>
      <w:r w:rsidR="00840868" w:rsidRPr="006D0052">
        <w:rPr>
          <w:rFonts w:asciiTheme="minorHAnsi" w:hAnsiTheme="minorHAnsi" w:cstheme="minorHAnsi"/>
          <w:b/>
          <w:szCs w:val="19"/>
        </w:rPr>
        <w:tab/>
      </w:r>
      <w:r w:rsidR="00537E7D" w:rsidRPr="006D0052">
        <w:rPr>
          <w:rFonts w:asciiTheme="minorHAnsi" w:hAnsiTheme="minorHAnsi" w:cstheme="minorHAnsi"/>
          <w:szCs w:val="19"/>
        </w:rPr>
        <w:t>neuplatňuje sa</w:t>
      </w:r>
    </w:p>
    <w:p w14:paraId="20A0F1DC" w14:textId="77777777" w:rsidR="00C42810" w:rsidRDefault="00C42810" w:rsidP="00550C82">
      <w:pPr>
        <w:spacing w:before="120" w:after="120" w:line="288" w:lineRule="auto"/>
        <w:rPr>
          <w:rFonts w:asciiTheme="minorHAnsi" w:hAnsiTheme="minorHAnsi" w:cstheme="minorHAnsi"/>
          <w:szCs w:val="19"/>
        </w:rPr>
      </w:pPr>
      <w:r w:rsidRPr="006D0052">
        <w:rPr>
          <w:rFonts w:asciiTheme="minorHAnsi" w:hAnsiTheme="minorHAnsi" w:cstheme="minorHAnsi"/>
          <w:b/>
          <w:szCs w:val="19"/>
        </w:rPr>
        <w:t>Fond:</w:t>
      </w:r>
      <w:r w:rsidR="006D1F86" w:rsidRPr="006D0052">
        <w:rPr>
          <w:rFonts w:asciiTheme="minorHAnsi" w:hAnsiTheme="minorHAnsi" w:cstheme="minorHAnsi"/>
          <w:b/>
          <w:szCs w:val="19"/>
        </w:rPr>
        <w:tab/>
      </w:r>
      <w:r w:rsidR="006D1F86" w:rsidRPr="006D0052">
        <w:rPr>
          <w:rFonts w:asciiTheme="minorHAnsi" w:hAnsiTheme="minorHAnsi" w:cstheme="minorHAnsi"/>
          <w:b/>
          <w:szCs w:val="19"/>
        </w:rPr>
        <w:tab/>
      </w:r>
      <w:r w:rsidR="006D1F86" w:rsidRPr="006D0052">
        <w:rPr>
          <w:rFonts w:asciiTheme="minorHAnsi" w:hAnsiTheme="minorHAnsi" w:cstheme="minorHAnsi"/>
          <w:b/>
          <w:szCs w:val="19"/>
        </w:rPr>
        <w:tab/>
      </w:r>
      <w:r w:rsidR="00537E7D" w:rsidRPr="006D0052">
        <w:rPr>
          <w:rFonts w:asciiTheme="minorHAnsi" w:hAnsiTheme="minorHAnsi" w:cstheme="minorHAnsi"/>
          <w:szCs w:val="19"/>
        </w:rPr>
        <w:t>Európsky fond regionálneho rozvoja (</w:t>
      </w:r>
      <w:r w:rsidR="00151685" w:rsidRPr="006D0052">
        <w:rPr>
          <w:rFonts w:asciiTheme="minorHAnsi" w:hAnsiTheme="minorHAnsi" w:cstheme="minorHAnsi"/>
          <w:szCs w:val="19"/>
        </w:rPr>
        <w:t>EFRR</w:t>
      </w:r>
      <w:r w:rsidR="00537E7D" w:rsidRPr="006D0052">
        <w:rPr>
          <w:rFonts w:asciiTheme="minorHAnsi" w:hAnsiTheme="minorHAnsi" w:cstheme="minorHAnsi"/>
          <w:szCs w:val="19"/>
        </w:rPr>
        <w:t>)</w:t>
      </w:r>
    </w:p>
    <w:p w14:paraId="6A43C47C" w14:textId="5B90501F" w:rsidR="004108EF" w:rsidRPr="00B53605" w:rsidRDefault="004108EF" w:rsidP="00B53605">
      <w:pPr>
        <w:spacing w:before="120" w:after="120" w:line="288" w:lineRule="auto"/>
        <w:jc w:val="both"/>
        <w:rPr>
          <w:rFonts w:asciiTheme="minorHAnsi" w:hAnsiTheme="minorHAnsi" w:cstheme="minorHAnsi"/>
          <w:b/>
          <w:szCs w:val="19"/>
        </w:rPr>
      </w:pPr>
      <w:r w:rsidRPr="00B53605">
        <w:rPr>
          <w:rFonts w:asciiTheme="minorHAnsi" w:hAnsiTheme="minorHAnsi" w:cstheme="minorHAnsi"/>
          <w:b/>
          <w:szCs w:val="19"/>
        </w:rPr>
        <w:t xml:space="preserve">RO pre IROP uplatňuje </w:t>
      </w:r>
      <w:r w:rsidR="00261D60" w:rsidRPr="006D0052">
        <w:rPr>
          <w:rFonts w:asciiTheme="minorHAnsi" w:hAnsiTheme="minorHAnsi" w:cstheme="minorHAnsi"/>
          <w:b/>
          <w:szCs w:val="19"/>
        </w:rPr>
        <w:t>v rámci špecifického cieľa 2.2.1 dvojkolový proces výberu</w:t>
      </w:r>
      <w:r w:rsidR="00261D60">
        <w:rPr>
          <w:rFonts w:asciiTheme="minorHAnsi" w:hAnsiTheme="minorHAnsi" w:cstheme="minorHAnsi"/>
          <w:b/>
          <w:szCs w:val="19"/>
        </w:rPr>
        <w:t xml:space="preserve"> projektov</w:t>
      </w:r>
      <w:r w:rsidRPr="00B53605">
        <w:rPr>
          <w:rFonts w:asciiTheme="minorHAnsi" w:hAnsiTheme="minorHAnsi" w:cstheme="minorHAnsi"/>
          <w:b/>
          <w:szCs w:val="19"/>
        </w:rPr>
        <w:t xml:space="preserve">. </w:t>
      </w:r>
      <w:r w:rsidR="00E14115">
        <w:rPr>
          <w:rFonts w:asciiTheme="minorHAnsi" w:hAnsiTheme="minorHAnsi" w:cstheme="minorHAnsi"/>
          <w:b/>
          <w:szCs w:val="19"/>
        </w:rPr>
        <w:t xml:space="preserve">Pred predložením žiadosti o NFP v rámci výzvy na predkladanie </w:t>
      </w:r>
      <w:proofErr w:type="spellStart"/>
      <w:r w:rsidR="00E14115">
        <w:rPr>
          <w:rFonts w:asciiTheme="minorHAnsi" w:hAnsiTheme="minorHAnsi" w:cstheme="minorHAnsi"/>
          <w:b/>
          <w:szCs w:val="19"/>
        </w:rPr>
        <w:t>ŽoNFP</w:t>
      </w:r>
      <w:proofErr w:type="spellEnd"/>
      <w:r w:rsidR="00E14115">
        <w:rPr>
          <w:rFonts w:asciiTheme="minorHAnsi" w:hAnsiTheme="minorHAnsi" w:cstheme="minorHAnsi"/>
          <w:b/>
          <w:szCs w:val="19"/>
        </w:rPr>
        <w:t xml:space="preserve"> </w:t>
      </w:r>
      <w:r w:rsidRPr="00B53605">
        <w:rPr>
          <w:rFonts w:asciiTheme="minorHAnsi" w:hAnsiTheme="minorHAnsi" w:cstheme="minorHAnsi"/>
          <w:b/>
          <w:szCs w:val="19"/>
        </w:rPr>
        <w:t xml:space="preserve">je </w:t>
      </w:r>
      <w:r w:rsidR="00E14115">
        <w:rPr>
          <w:rFonts w:asciiTheme="minorHAnsi" w:hAnsiTheme="minorHAnsi" w:cstheme="minorHAnsi"/>
          <w:b/>
          <w:szCs w:val="19"/>
        </w:rPr>
        <w:t xml:space="preserve">žiadateľ </w:t>
      </w:r>
      <w:r w:rsidRPr="00B53605">
        <w:rPr>
          <w:rFonts w:asciiTheme="minorHAnsi" w:hAnsiTheme="minorHAnsi" w:cstheme="minorHAnsi"/>
          <w:b/>
          <w:szCs w:val="19"/>
        </w:rPr>
        <w:t xml:space="preserve">povinný prihlásiť sa do </w:t>
      </w:r>
      <w:r w:rsidR="00B53605">
        <w:rPr>
          <w:rFonts w:asciiTheme="minorHAnsi" w:hAnsiTheme="minorHAnsi" w:cstheme="minorHAnsi"/>
          <w:b/>
          <w:szCs w:val="19"/>
        </w:rPr>
        <w:t>v</w:t>
      </w:r>
      <w:r w:rsidRPr="00B53605">
        <w:rPr>
          <w:rFonts w:asciiTheme="minorHAnsi" w:hAnsiTheme="minorHAnsi" w:cstheme="minorHAnsi"/>
          <w:b/>
          <w:szCs w:val="19"/>
        </w:rPr>
        <w:t>ýzvy na predkladanie projektových zámerov, ktorá bude vyhlásená príslušným SO pre IROP.</w:t>
      </w:r>
      <w:r w:rsidR="00B53605">
        <w:rPr>
          <w:rFonts w:asciiTheme="minorHAnsi" w:hAnsiTheme="minorHAnsi" w:cstheme="minorHAnsi"/>
          <w:b/>
          <w:szCs w:val="19"/>
        </w:rPr>
        <w:t xml:space="preserve"> Následne, po získaní hodnotiacej správy projektového zámeru je oprávnený zúčastniť sa druhého kola proce</w:t>
      </w:r>
      <w:r w:rsidR="00E87767">
        <w:rPr>
          <w:rFonts w:asciiTheme="minorHAnsi" w:hAnsiTheme="minorHAnsi" w:cstheme="minorHAnsi"/>
          <w:b/>
          <w:szCs w:val="19"/>
        </w:rPr>
        <w:t>s</w:t>
      </w:r>
      <w:r w:rsidR="00B53605">
        <w:rPr>
          <w:rFonts w:asciiTheme="minorHAnsi" w:hAnsiTheme="minorHAnsi" w:cstheme="minorHAnsi"/>
          <w:b/>
          <w:szCs w:val="19"/>
        </w:rPr>
        <w:t xml:space="preserve">u výberu projektov – výzvy na predkladanie </w:t>
      </w:r>
      <w:proofErr w:type="spellStart"/>
      <w:r w:rsidR="00B53605">
        <w:rPr>
          <w:rFonts w:asciiTheme="minorHAnsi" w:hAnsiTheme="minorHAnsi" w:cstheme="minorHAnsi"/>
          <w:b/>
          <w:szCs w:val="19"/>
        </w:rPr>
        <w:t>ŽoNFP</w:t>
      </w:r>
      <w:proofErr w:type="spellEnd"/>
      <w:r w:rsidR="00B53605">
        <w:rPr>
          <w:rFonts w:asciiTheme="minorHAnsi" w:hAnsiTheme="minorHAnsi" w:cstheme="minorHAnsi"/>
          <w:b/>
          <w:szCs w:val="19"/>
        </w:rPr>
        <w:t>.</w:t>
      </w:r>
    </w:p>
    <w:p w14:paraId="596B48E1" w14:textId="77777777" w:rsidR="00C42810" w:rsidRPr="006D0052" w:rsidRDefault="00840868"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Poskytovateľ</w:t>
      </w:r>
    </w:p>
    <w:p w14:paraId="03D7D647" w14:textId="77777777" w:rsidR="00C42810" w:rsidRPr="006D0052" w:rsidRDefault="00C42810" w:rsidP="00537E7D">
      <w:pPr>
        <w:tabs>
          <w:tab w:val="left" w:pos="2410"/>
        </w:tabs>
        <w:spacing w:before="120" w:after="120" w:line="288" w:lineRule="auto"/>
        <w:ind w:left="2127" w:hanging="2127"/>
        <w:rPr>
          <w:rFonts w:asciiTheme="minorHAnsi" w:hAnsiTheme="minorHAnsi" w:cstheme="minorHAnsi"/>
          <w:szCs w:val="19"/>
        </w:rPr>
      </w:pPr>
      <w:r w:rsidRPr="006D0052">
        <w:rPr>
          <w:rFonts w:asciiTheme="minorHAnsi" w:hAnsiTheme="minorHAnsi" w:cstheme="minorHAnsi"/>
          <w:szCs w:val="19"/>
        </w:rPr>
        <w:t>Názov:</w:t>
      </w:r>
      <w:r w:rsidR="00151685" w:rsidRPr="006D0052">
        <w:rPr>
          <w:rFonts w:asciiTheme="minorHAnsi" w:hAnsiTheme="minorHAnsi" w:cstheme="minorHAnsi"/>
          <w:szCs w:val="19"/>
        </w:rPr>
        <w:tab/>
      </w:r>
      <w:r w:rsidR="00724450" w:rsidRPr="006D0052">
        <w:rPr>
          <w:rFonts w:asciiTheme="minorHAnsi" w:hAnsiTheme="minorHAnsi" w:cstheme="minorHAnsi"/>
          <w:b/>
          <w:szCs w:val="19"/>
        </w:rPr>
        <w:t>Ministerstvo pôdohospodárstva a rozvoja vidieka SR</w:t>
      </w:r>
      <w:r w:rsidR="00537E7D" w:rsidRPr="006D0052">
        <w:rPr>
          <w:rFonts w:asciiTheme="minorHAnsi" w:hAnsiTheme="minorHAnsi" w:cstheme="minorHAnsi"/>
          <w:szCs w:val="19"/>
        </w:rPr>
        <w:t xml:space="preserve"> ako riadiaci org</w:t>
      </w:r>
      <w:r w:rsidR="00792F20" w:rsidRPr="006D0052">
        <w:rPr>
          <w:rFonts w:asciiTheme="minorHAnsi" w:hAnsiTheme="minorHAnsi" w:cstheme="minorHAnsi"/>
          <w:szCs w:val="19"/>
        </w:rPr>
        <w:t>á</w:t>
      </w:r>
      <w:r w:rsidR="00537E7D" w:rsidRPr="006D0052">
        <w:rPr>
          <w:rFonts w:asciiTheme="minorHAnsi" w:hAnsiTheme="minorHAnsi" w:cstheme="minorHAnsi"/>
          <w:szCs w:val="19"/>
        </w:rPr>
        <w:t>n pre Integrovaný regionálny operačný program (ďalej aj “RO pre IROP”)</w:t>
      </w:r>
    </w:p>
    <w:p w14:paraId="0A4422E9" w14:textId="4A73B7C0" w:rsidR="00A2310E" w:rsidRPr="006D0052" w:rsidRDefault="00C42810" w:rsidP="001C07BF">
      <w:pPr>
        <w:tabs>
          <w:tab w:val="left" w:pos="1985"/>
        </w:tabs>
        <w:spacing w:line="288" w:lineRule="auto"/>
        <w:ind w:left="1985" w:hanging="1985"/>
        <w:rPr>
          <w:rFonts w:asciiTheme="minorHAnsi" w:hAnsiTheme="minorHAnsi" w:cstheme="minorHAnsi"/>
          <w:szCs w:val="19"/>
        </w:rPr>
      </w:pPr>
      <w:r w:rsidRPr="006D0052">
        <w:rPr>
          <w:rFonts w:asciiTheme="minorHAnsi" w:hAnsiTheme="minorHAnsi" w:cstheme="minorHAnsi"/>
          <w:szCs w:val="19"/>
        </w:rPr>
        <w:t>Adresa:</w:t>
      </w:r>
      <w:r w:rsidR="00034711" w:rsidRPr="006D0052">
        <w:rPr>
          <w:rFonts w:asciiTheme="minorHAnsi" w:hAnsiTheme="minorHAnsi" w:cstheme="minorHAnsi"/>
          <w:szCs w:val="19"/>
        </w:rPr>
        <w:tab/>
      </w:r>
      <w:r w:rsidR="00034711" w:rsidRPr="006D0052">
        <w:rPr>
          <w:rFonts w:asciiTheme="minorHAnsi" w:hAnsiTheme="minorHAnsi" w:cstheme="minorHAnsi"/>
          <w:szCs w:val="19"/>
        </w:rPr>
        <w:tab/>
      </w:r>
      <w:r w:rsidR="00A2310E" w:rsidRPr="006D0052">
        <w:rPr>
          <w:rFonts w:asciiTheme="minorHAnsi" w:hAnsiTheme="minorHAnsi" w:cstheme="minorHAnsi"/>
          <w:szCs w:val="19"/>
        </w:rPr>
        <w:t>Račianska 153/A</w:t>
      </w:r>
      <w:r w:rsidR="00027C02" w:rsidRPr="006D0052">
        <w:rPr>
          <w:rFonts w:asciiTheme="minorHAnsi" w:hAnsiTheme="minorHAnsi" w:cstheme="minorHAnsi"/>
          <w:szCs w:val="19"/>
        </w:rPr>
        <w:t xml:space="preserve"> </w:t>
      </w:r>
    </w:p>
    <w:p w14:paraId="72FBF233" w14:textId="545D23A8" w:rsidR="00A2310E" w:rsidRPr="006D0052" w:rsidRDefault="00034711" w:rsidP="00AB10AD">
      <w:pPr>
        <w:tabs>
          <w:tab w:val="left" w:pos="1985"/>
        </w:tabs>
        <w:spacing w:line="288" w:lineRule="auto"/>
        <w:ind w:left="1985" w:firstLine="142"/>
        <w:jc w:val="both"/>
        <w:rPr>
          <w:rFonts w:asciiTheme="minorHAnsi" w:hAnsiTheme="minorHAnsi" w:cstheme="minorHAnsi"/>
          <w:szCs w:val="19"/>
        </w:rPr>
      </w:pPr>
      <w:r w:rsidRPr="006D0052">
        <w:rPr>
          <w:rFonts w:asciiTheme="minorHAnsi" w:hAnsiTheme="minorHAnsi" w:cstheme="minorHAnsi"/>
          <w:szCs w:val="19"/>
        </w:rPr>
        <w:tab/>
      </w:r>
      <w:r w:rsidR="00A2310E" w:rsidRPr="006D0052">
        <w:rPr>
          <w:rFonts w:asciiTheme="minorHAnsi" w:hAnsiTheme="minorHAnsi" w:cstheme="minorHAnsi"/>
          <w:szCs w:val="19"/>
        </w:rPr>
        <w:t>P. O. Box 1</w:t>
      </w:r>
      <w:r w:rsidR="00027C02" w:rsidRPr="006D0052">
        <w:rPr>
          <w:rFonts w:asciiTheme="minorHAnsi" w:hAnsiTheme="minorHAnsi" w:cstheme="minorHAnsi"/>
          <w:szCs w:val="19"/>
        </w:rPr>
        <w:t xml:space="preserve"> </w:t>
      </w:r>
      <w:r w:rsidR="00840868" w:rsidRPr="006D0052">
        <w:rPr>
          <w:rFonts w:asciiTheme="minorHAnsi" w:hAnsiTheme="minorHAnsi" w:cstheme="minorHAnsi"/>
          <w:szCs w:val="19"/>
        </w:rPr>
        <w:t xml:space="preserve"> </w:t>
      </w:r>
    </w:p>
    <w:p w14:paraId="46877926" w14:textId="1A9E0980" w:rsidR="00C42810" w:rsidRPr="006D0052" w:rsidRDefault="00034711" w:rsidP="001C07BF">
      <w:pPr>
        <w:tabs>
          <w:tab w:val="left" w:pos="1985"/>
        </w:tabs>
        <w:spacing w:line="288" w:lineRule="auto"/>
        <w:ind w:left="1985" w:firstLine="142"/>
        <w:rPr>
          <w:rFonts w:asciiTheme="minorHAnsi" w:hAnsiTheme="minorHAnsi" w:cstheme="minorHAnsi"/>
          <w:szCs w:val="19"/>
        </w:rPr>
      </w:pPr>
      <w:r w:rsidRPr="006D0052">
        <w:rPr>
          <w:rFonts w:asciiTheme="minorHAnsi" w:hAnsiTheme="minorHAnsi" w:cstheme="minorHAnsi"/>
          <w:szCs w:val="19"/>
        </w:rPr>
        <w:tab/>
      </w:r>
      <w:r w:rsidR="00A2310E" w:rsidRPr="006D0052">
        <w:rPr>
          <w:rFonts w:asciiTheme="minorHAnsi" w:hAnsiTheme="minorHAnsi" w:cstheme="minorHAnsi"/>
          <w:szCs w:val="19"/>
        </w:rPr>
        <w:t>830 03</w:t>
      </w:r>
      <w:r w:rsidR="00704D3E">
        <w:rPr>
          <w:rFonts w:asciiTheme="minorHAnsi" w:hAnsiTheme="minorHAnsi" w:cstheme="minorHAnsi"/>
          <w:szCs w:val="19"/>
        </w:rPr>
        <w:t xml:space="preserve">  </w:t>
      </w:r>
      <w:r w:rsidR="00A2310E" w:rsidRPr="006D0052">
        <w:rPr>
          <w:rFonts w:asciiTheme="minorHAnsi" w:hAnsiTheme="minorHAnsi" w:cstheme="minorHAnsi"/>
          <w:szCs w:val="19"/>
        </w:rPr>
        <w:t xml:space="preserve">Bratislava </w:t>
      </w:r>
      <w:r w:rsidR="00027C02" w:rsidRPr="006D0052">
        <w:rPr>
          <w:rFonts w:asciiTheme="minorHAnsi" w:hAnsiTheme="minorHAnsi" w:cstheme="minorHAnsi"/>
          <w:szCs w:val="19"/>
        </w:rPr>
        <w:t>33</w:t>
      </w:r>
    </w:p>
    <w:p w14:paraId="563F92ED" w14:textId="77777777" w:rsidR="00C42810" w:rsidRPr="006D0052" w:rsidRDefault="00C42810" w:rsidP="00840868">
      <w:pPr>
        <w:numPr>
          <w:ilvl w:val="1"/>
          <w:numId w:val="6"/>
        </w:numPr>
        <w:spacing w:before="360" w:after="120" w:line="288" w:lineRule="auto"/>
        <w:ind w:left="284" w:hanging="284"/>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 xml:space="preserve">Dĺžka trvania výzvy na predkladanie </w:t>
      </w:r>
      <w:proofErr w:type="spellStart"/>
      <w:r w:rsidRPr="006D0052">
        <w:rPr>
          <w:rFonts w:asciiTheme="minorHAnsi" w:hAnsiTheme="minorHAnsi" w:cstheme="minorHAnsi"/>
          <w:b/>
          <w:color w:val="002776" w:themeColor="text2"/>
          <w:szCs w:val="19"/>
        </w:rPr>
        <w:t>ŽoNFP</w:t>
      </w:r>
      <w:proofErr w:type="spellEnd"/>
    </w:p>
    <w:p w14:paraId="5FF46C0E" w14:textId="77777777" w:rsidR="00C42810" w:rsidRPr="006D0052" w:rsidRDefault="00C42810" w:rsidP="00934CE4">
      <w:pPr>
        <w:spacing w:before="120" w:after="120" w:line="288" w:lineRule="auto"/>
        <w:rPr>
          <w:rFonts w:asciiTheme="minorHAnsi" w:hAnsiTheme="minorHAnsi" w:cstheme="minorHAnsi"/>
          <w:szCs w:val="19"/>
        </w:rPr>
      </w:pPr>
      <w:r w:rsidRPr="006D0052">
        <w:rPr>
          <w:rFonts w:asciiTheme="minorHAnsi" w:hAnsiTheme="minorHAnsi" w:cstheme="minorHAnsi"/>
          <w:szCs w:val="19"/>
        </w:rPr>
        <w:t xml:space="preserve">Typ výzvy: </w:t>
      </w:r>
      <w:r w:rsidR="00151685" w:rsidRPr="006D0052">
        <w:rPr>
          <w:rFonts w:asciiTheme="minorHAnsi" w:hAnsiTheme="minorHAnsi" w:cstheme="minorHAnsi"/>
          <w:szCs w:val="19"/>
        </w:rPr>
        <w:tab/>
      </w:r>
      <w:r w:rsidR="00151685" w:rsidRPr="006D0052">
        <w:rPr>
          <w:rFonts w:asciiTheme="minorHAnsi" w:hAnsiTheme="minorHAnsi" w:cstheme="minorHAnsi"/>
          <w:szCs w:val="19"/>
        </w:rPr>
        <w:tab/>
      </w:r>
      <w:r w:rsidRPr="006D0052">
        <w:rPr>
          <w:rFonts w:asciiTheme="minorHAnsi" w:hAnsiTheme="minorHAnsi" w:cstheme="minorHAnsi"/>
          <w:szCs w:val="19"/>
        </w:rPr>
        <w:t>otvorená</w:t>
      </w:r>
    </w:p>
    <w:p w14:paraId="3EE24CBF" w14:textId="16798082" w:rsidR="00C42810" w:rsidRPr="006D0052" w:rsidRDefault="00C42810" w:rsidP="00934CE4">
      <w:pPr>
        <w:spacing w:before="120" w:after="120" w:line="288" w:lineRule="auto"/>
        <w:rPr>
          <w:rFonts w:asciiTheme="minorHAnsi" w:hAnsiTheme="minorHAnsi" w:cstheme="minorHAnsi"/>
          <w:szCs w:val="19"/>
        </w:rPr>
      </w:pPr>
      <w:r w:rsidRPr="006D0052">
        <w:rPr>
          <w:rFonts w:asciiTheme="minorHAnsi" w:hAnsiTheme="minorHAnsi" w:cstheme="minorHAnsi"/>
          <w:szCs w:val="19"/>
        </w:rPr>
        <w:t>Dátum vyhlásenia:</w:t>
      </w:r>
      <w:r w:rsidR="00151685" w:rsidRPr="006D0052">
        <w:rPr>
          <w:rFonts w:asciiTheme="minorHAnsi" w:hAnsiTheme="minorHAnsi" w:cstheme="minorHAnsi"/>
          <w:szCs w:val="19"/>
        </w:rPr>
        <w:tab/>
      </w:r>
      <w:r w:rsidR="00704D3E">
        <w:rPr>
          <w:rFonts w:asciiTheme="minorHAnsi" w:hAnsiTheme="minorHAnsi" w:cstheme="minorHAnsi"/>
          <w:szCs w:val="19"/>
        </w:rPr>
        <w:t>28</w:t>
      </w:r>
      <w:r w:rsidR="002D1B5B" w:rsidRPr="00F031F7">
        <w:rPr>
          <w:rFonts w:asciiTheme="minorHAnsi" w:hAnsiTheme="minorHAnsi" w:cstheme="minorHAnsi"/>
          <w:szCs w:val="19"/>
        </w:rPr>
        <w:t>.</w:t>
      </w:r>
      <w:r w:rsidR="00704D3E">
        <w:rPr>
          <w:rFonts w:asciiTheme="minorHAnsi" w:hAnsiTheme="minorHAnsi" w:cstheme="minorHAnsi"/>
          <w:szCs w:val="19"/>
        </w:rPr>
        <w:t xml:space="preserve"> </w:t>
      </w:r>
      <w:r w:rsidR="002D1B5B" w:rsidRPr="00F031F7">
        <w:rPr>
          <w:rFonts w:asciiTheme="minorHAnsi" w:hAnsiTheme="minorHAnsi" w:cstheme="minorHAnsi"/>
          <w:szCs w:val="19"/>
        </w:rPr>
        <w:t>01.</w:t>
      </w:r>
      <w:r w:rsidR="00704D3E">
        <w:rPr>
          <w:rFonts w:asciiTheme="minorHAnsi" w:hAnsiTheme="minorHAnsi" w:cstheme="minorHAnsi"/>
          <w:szCs w:val="19"/>
        </w:rPr>
        <w:t xml:space="preserve"> </w:t>
      </w:r>
      <w:r w:rsidR="002D1B5B" w:rsidRPr="00F031F7">
        <w:rPr>
          <w:rFonts w:asciiTheme="minorHAnsi" w:hAnsiTheme="minorHAnsi" w:cstheme="minorHAnsi"/>
          <w:szCs w:val="19"/>
        </w:rPr>
        <w:t>2016</w:t>
      </w:r>
    </w:p>
    <w:p w14:paraId="0AA7184D" w14:textId="309F5A63" w:rsidR="00537E7D" w:rsidRPr="006D0052" w:rsidRDefault="00C42810" w:rsidP="00537E7D">
      <w:pPr>
        <w:spacing w:before="120" w:after="120" w:line="288" w:lineRule="auto"/>
        <w:ind w:left="2127" w:hanging="2127"/>
        <w:jc w:val="both"/>
        <w:rPr>
          <w:rFonts w:asciiTheme="minorHAnsi" w:hAnsiTheme="minorHAnsi" w:cstheme="minorHAnsi"/>
          <w:szCs w:val="19"/>
        </w:rPr>
      </w:pPr>
      <w:r w:rsidRPr="006D0052">
        <w:rPr>
          <w:rFonts w:asciiTheme="minorHAnsi" w:hAnsiTheme="minorHAnsi" w:cstheme="minorHAnsi"/>
          <w:szCs w:val="19"/>
        </w:rPr>
        <w:t xml:space="preserve">Dátum uzavretia: </w:t>
      </w:r>
      <w:r w:rsidR="00537E7D" w:rsidRPr="006D0052">
        <w:rPr>
          <w:rFonts w:asciiTheme="minorHAnsi" w:hAnsiTheme="minorHAnsi" w:cstheme="minorHAnsi"/>
          <w:szCs w:val="19"/>
        </w:rPr>
        <w:tab/>
        <w:t xml:space="preserve">RO pre IROP uzavrie výzvu na predkladanie žiadostí o nenávratný finančný príspevok (ďalej len „výzva“) v prípade vyčerpania finančných prostriedkov alokovaných na výzvu. Presný dátum uzavretia výzvy RO pre IROP zverejní na svojom webovom sídle </w:t>
      </w:r>
      <w:r w:rsidR="00601A3E" w:rsidRPr="006D0052">
        <w:rPr>
          <w:rFonts w:asciiTheme="minorHAnsi" w:hAnsiTheme="minorHAnsi" w:cstheme="minorHAnsi"/>
          <w:szCs w:val="19"/>
        </w:rPr>
        <w:t xml:space="preserve">RO pre IROP </w:t>
      </w:r>
      <w:proofErr w:type="spellStart"/>
      <w:r w:rsidR="00537E7D" w:rsidRPr="006D0052">
        <w:rPr>
          <w:rFonts w:asciiTheme="minorHAnsi" w:hAnsiTheme="minorHAnsi" w:cstheme="minorHAnsi"/>
          <w:szCs w:val="19"/>
        </w:rPr>
        <w:t>www.</w:t>
      </w:r>
      <w:r w:rsidR="001D0F88">
        <w:rPr>
          <w:rFonts w:asciiTheme="minorHAnsi" w:hAnsiTheme="minorHAnsi" w:cstheme="minorHAnsi"/>
          <w:szCs w:val="19"/>
        </w:rPr>
        <w:t>mpsr</w:t>
      </w:r>
      <w:r w:rsidR="00405AF9" w:rsidRPr="006D0052">
        <w:rPr>
          <w:rFonts w:asciiTheme="minorHAnsi" w:hAnsiTheme="minorHAnsi" w:cstheme="minorHAnsi"/>
          <w:szCs w:val="19"/>
        </w:rPr>
        <w:t>.</w:t>
      </w:r>
      <w:r w:rsidR="00537E7D" w:rsidRPr="006D0052">
        <w:rPr>
          <w:rFonts w:asciiTheme="minorHAnsi" w:hAnsiTheme="minorHAnsi" w:cstheme="minorHAnsi"/>
          <w:szCs w:val="19"/>
        </w:rPr>
        <w:t>sk</w:t>
      </w:r>
      <w:proofErr w:type="spellEnd"/>
      <w:r w:rsidR="00537E7D" w:rsidRPr="006D0052">
        <w:rPr>
          <w:rFonts w:asciiTheme="minorHAnsi" w:hAnsiTheme="minorHAnsi" w:cstheme="minorHAnsi"/>
          <w:szCs w:val="19"/>
        </w:rPr>
        <w:t xml:space="preserve">. </w:t>
      </w:r>
    </w:p>
    <w:p w14:paraId="475BFE71" w14:textId="77777777"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Indikatívna výška finančných prostriedkov vyčlenených na výzvu (zdroje EÚ)</w:t>
      </w:r>
    </w:p>
    <w:p w14:paraId="16E199C9" w14:textId="08D49988" w:rsidR="00396A95" w:rsidRPr="006D0052" w:rsidRDefault="00537E7D" w:rsidP="00396A95">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Indikatívna výška finančných prostriedkov alokovaných na výzvu predstavuje </w:t>
      </w:r>
      <w:r w:rsidR="00027C02" w:rsidRPr="00F031F7">
        <w:rPr>
          <w:rFonts w:asciiTheme="minorHAnsi" w:hAnsiTheme="minorHAnsi" w:cstheme="minorHAnsi"/>
          <w:b/>
          <w:szCs w:val="19"/>
        </w:rPr>
        <w:t>79 </w:t>
      </w:r>
      <w:r w:rsidR="00AC6435" w:rsidRPr="00F031F7">
        <w:rPr>
          <w:rFonts w:asciiTheme="minorHAnsi" w:hAnsiTheme="minorHAnsi" w:cstheme="minorHAnsi"/>
          <w:b/>
          <w:szCs w:val="19"/>
        </w:rPr>
        <w:t>757 690</w:t>
      </w:r>
      <w:r w:rsidR="00027C02" w:rsidRPr="00F031F7">
        <w:rPr>
          <w:rFonts w:asciiTheme="minorHAnsi" w:hAnsiTheme="minorHAnsi" w:cstheme="minorHAnsi"/>
          <w:szCs w:val="19"/>
        </w:rPr>
        <w:t xml:space="preserve"> </w:t>
      </w:r>
      <w:r w:rsidRPr="00F031F7">
        <w:rPr>
          <w:rFonts w:asciiTheme="minorHAnsi" w:hAnsiTheme="minorHAnsi" w:cstheme="minorHAnsi"/>
          <w:b/>
          <w:szCs w:val="19"/>
        </w:rPr>
        <w:t>EUR</w:t>
      </w:r>
      <w:r w:rsidR="0061122A" w:rsidRPr="006D0052">
        <w:rPr>
          <w:rFonts w:asciiTheme="minorHAnsi" w:hAnsiTheme="minorHAnsi" w:cstheme="minorHAnsi"/>
          <w:szCs w:val="19"/>
        </w:rPr>
        <w:t xml:space="preserve">, ktorá je </w:t>
      </w:r>
      <w:r w:rsidR="00972D66">
        <w:rPr>
          <w:rFonts w:asciiTheme="minorHAnsi" w:hAnsiTheme="minorHAnsi" w:cstheme="minorHAnsi"/>
          <w:szCs w:val="19"/>
        </w:rPr>
        <w:t xml:space="preserve">stanovená </w:t>
      </w:r>
      <w:r w:rsidR="0061122A" w:rsidRPr="006D0052">
        <w:rPr>
          <w:rFonts w:asciiTheme="minorHAnsi" w:hAnsiTheme="minorHAnsi" w:cstheme="minorHAnsi"/>
          <w:szCs w:val="19"/>
        </w:rPr>
        <w:t>podľa úz</w:t>
      </w:r>
      <w:r w:rsidR="00121E2E" w:rsidRPr="006D0052">
        <w:rPr>
          <w:rFonts w:asciiTheme="minorHAnsi" w:hAnsiTheme="minorHAnsi" w:cstheme="minorHAnsi"/>
          <w:szCs w:val="19"/>
        </w:rPr>
        <w:t>e</w:t>
      </w:r>
      <w:r w:rsidR="0061122A" w:rsidRPr="006D0052">
        <w:rPr>
          <w:rFonts w:asciiTheme="minorHAnsi" w:hAnsiTheme="minorHAnsi" w:cstheme="minorHAnsi"/>
          <w:szCs w:val="19"/>
        </w:rPr>
        <w:t xml:space="preserve">mnej príslušnosti </w:t>
      </w:r>
      <w:r w:rsidR="00972D66">
        <w:rPr>
          <w:rFonts w:asciiTheme="minorHAnsi" w:hAnsiTheme="minorHAnsi" w:cstheme="minorHAnsi"/>
          <w:szCs w:val="19"/>
        </w:rPr>
        <w:t xml:space="preserve">na základe analýzy samosprávnych krajov vychádzajúcich z Regionálnych integrovaných územných stratégií (RIÚS) </w:t>
      </w:r>
      <w:r w:rsidR="0061122A" w:rsidRPr="006D0052">
        <w:rPr>
          <w:rFonts w:asciiTheme="minorHAnsi" w:hAnsiTheme="minorHAnsi" w:cstheme="minorHAnsi"/>
          <w:szCs w:val="19"/>
        </w:rPr>
        <w:t>nasledovne:</w:t>
      </w:r>
    </w:p>
    <w:tbl>
      <w:tblPr>
        <w:tblStyle w:val="Tabukaspriestorovmiefektmi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63"/>
        <w:gridCol w:w="2356"/>
      </w:tblGrid>
      <w:tr w:rsidR="00396A95" w:rsidRPr="006D0052" w14:paraId="1C93B454" w14:textId="77777777" w:rsidTr="002E0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00DF0597" w14:textId="77777777" w:rsidR="00396A95" w:rsidRPr="006D0052" w:rsidRDefault="00396A95" w:rsidP="002E02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Samosprávny kraj</w:t>
            </w:r>
          </w:p>
        </w:tc>
        <w:tc>
          <w:tcPr>
            <w:tcW w:w="2410" w:type="dxa"/>
            <w:vAlign w:val="center"/>
          </w:tcPr>
          <w:p w14:paraId="0DA2DEFC" w14:textId="20A4811A" w:rsidR="002E027D" w:rsidRDefault="00396A95" w:rsidP="002E027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Alokácia na kraj</w:t>
            </w:r>
          </w:p>
          <w:p w14:paraId="06E61740" w14:textId="3C511DFF" w:rsidR="00396A95" w:rsidRPr="006D0052" w:rsidRDefault="00396A95" w:rsidP="002E027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(zdroj EÚ)</w:t>
            </w:r>
          </w:p>
        </w:tc>
        <w:tc>
          <w:tcPr>
            <w:tcW w:w="2463" w:type="dxa"/>
            <w:vAlign w:val="center"/>
          </w:tcPr>
          <w:p w14:paraId="0EF89F2C" w14:textId="395ADAA1" w:rsidR="002E027D" w:rsidRDefault="00972D66" w:rsidP="002E027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Pr>
                <w:rFonts w:asciiTheme="minorHAnsi" w:hAnsiTheme="minorHAnsi" w:cstheme="minorHAnsi"/>
                <w:sz w:val="19"/>
                <w:szCs w:val="19"/>
                <w:lang w:val="sk-SK"/>
              </w:rPr>
              <w:t>Alokácia pre RIÚ</w:t>
            </w:r>
            <w:r w:rsidR="00396A95" w:rsidRPr="006D0052">
              <w:rPr>
                <w:rFonts w:asciiTheme="minorHAnsi" w:hAnsiTheme="minorHAnsi" w:cstheme="minorHAnsi"/>
                <w:sz w:val="19"/>
                <w:szCs w:val="19"/>
                <w:lang w:val="sk-SK"/>
              </w:rPr>
              <w:t>S</w:t>
            </w:r>
          </w:p>
          <w:p w14:paraId="441697DE" w14:textId="41418F5B" w:rsidR="00396A95" w:rsidRPr="006D0052" w:rsidRDefault="00396A95" w:rsidP="002E027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(zdroj EÚ)</w:t>
            </w:r>
          </w:p>
        </w:tc>
        <w:tc>
          <w:tcPr>
            <w:tcW w:w="2356" w:type="dxa"/>
            <w:vAlign w:val="center"/>
          </w:tcPr>
          <w:p w14:paraId="0B255A79" w14:textId="61F997F0" w:rsidR="002E027D" w:rsidRDefault="00396A95" w:rsidP="002E027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Alokácia pre MFO</w:t>
            </w:r>
            <w:r w:rsidR="00D75203">
              <w:rPr>
                <w:rStyle w:val="Odkaznapoznmkupodiarou"/>
                <w:rFonts w:cstheme="minorHAnsi"/>
                <w:szCs w:val="19"/>
                <w:lang w:val="sk-SK"/>
              </w:rPr>
              <w:footnoteReference w:id="2"/>
            </w:r>
          </w:p>
          <w:p w14:paraId="31CCE5AC" w14:textId="330C8137" w:rsidR="00396A95" w:rsidRPr="006D0052" w:rsidRDefault="00396A95" w:rsidP="002E027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(zdroj EÚ)</w:t>
            </w:r>
          </w:p>
        </w:tc>
      </w:tr>
      <w:tr w:rsidR="00396A95" w:rsidRPr="006D0052" w14:paraId="46C36DEC" w14:textId="77777777" w:rsidTr="002E027D">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6979C0DF"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Bratislavský </w:t>
            </w:r>
          </w:p>
        </w:tc>
        <w:tc>
          <w:tcPr>
            <w:tcW w:w="2410" w:type="dxa"/>
            <w:tcBorders>
              <w:top w:val="none" w:sz="0" w:space="0" w:color="auto"/>
              <w:bottom w:val="none" w:sz="0" w:space="0" w:color="auto"/>
            </w:tcBorders>
            <w:vAlign w:val="center"/>
          </w:tcPr>
          <w:p w14:paraId="7EE91A5A"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8 000 000,00</w:t>
            </w:r>
          </w:p>
        </w:tc>
        <w:tc>
          <w:tcPr>
            <w:tcW w:w="2463" w:type="dxa"/>
            <w:tcBorders>
              <w:top w:val="none" w:sz="0" w:space="0" w:color="auto"/>
              <w:bottom w:val="none" w:sz="0" w:space="0" w:color="auto"/>
            </w:tcBorders>
            <w:vAlign w:val="center"/>
          </w:tcPr>
          <w:p w14:paraId="4FA4EBC0"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1 880 261,98</w:t>
            </w:r>
          </w:p>
        </w:tc>
        <w:tc>
          <w:tcPr>
            <w:tcW w:w="2356" w:type="dxa"/>
            <w:tcBorders>
              <w:top w:val="none" w:sz="0" w:space="0" w:color="auto"/>
              <w:bottom w:val="none" w:sz="0" w:space="0" w:color="auto"/>
            </w:tcBorders>
            <w:vAlign w:val="center"/>
          </w:tcPr>
          <w:p w14:paraId="04F504BD"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6 119 738,02</w:t>
            </w:r>
          </w:p>
        </w:tc>
      </w:tr>
      <w:tr w:rsidR="00396A95" w:rsidRPr="006D0052" w14:paraId="3BB321A8" w14:textId="77777777" w:rsidTr="002E027D">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525CD777"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Trnavský </w:t>
            </w:r>
          </w:p>
        </w:tc>
        <w:tc>
          <w:tcPr>
            <w:tcW w:w="2410" w:type="dxa"/>
            <w:vAlign w:val="center"/>
          </w:tcPr>
          <w:p w14:paraId="4EC2DD2D"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8 075 000,00</w:t>
            </w:r>
          </w:p>
        </w:tc>
        <w:tc>
          <w:tcPr>
            <w:tcW w:w="2463" w:type="dxa"/>
            <w:vAlign w:val="center"/>
          </w:tcPr>
          <w:p w14:paraId="24ABE53C"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5 950 000,00</w:t>
            </w:r>
          </w:p>
        </w:tc>
        <w:tc>
          <w:tcPr>
            <w:tcW w:w="2356" w:type="dxa"/>
            <w:vAlign w:val="center"/>
          </w:tcPr>
          <w:p w14:paraId="7185F91F"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2 125 000,00</w:t>
            </w:r>
          </w:p>
        </w:tc>
      </w:tr>
      <w:tr w:rsidR="00396A95" w:rsidRPr="006D0052" w14:paraId="0A76C790" w14:textId="77777777" w:rsidTr="002E027D">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621F0C8F"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Nitriansky </w:t>
            </w:r>
          </w:p>
        </w:tc>
        <w:tc>
          <w:tcPr>
            <w:tcW w:w="2410" w:type="dxa"/>
            <w:tcBorders>
              <w:top w:val="none" w:sz="0" w:space="0" w:color="auto"/>
              <w:bottom w:val="none" w:sz="0" w:space="0" w:color="auto"/>
            </w:tcBorders>
            <w:vAlign w:val="center"/>
          </w:tcPr>
          <w:p w14:paraId="5C31C4AE"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12 400 000,00</w:t>
            </w:r>
          </w:p>
        </w:tc>
        <w:tc>
          <w:tcPr>
            <w:tcW w:w="2463" w:type="dxa"/>
            <w:tcBorders>
              <w:top w:val="none" w:sz="0" w:space="0" w:color="auto"/>
              <w:bottom w:val="none" w:sz="0" w:space="0" w:color="auto"/>
            </w:tcBorders>
            <w:vAlign w:val="center"/>
          </w:tcPr>
          <w:p w14:paraId="7C533547"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9 000 000,00</w:t>
            </w:r>
          </w:p>
        </w:tc>
        <w:tc>
          <w:tcPr>
            <w:tcW w:w="2356" w:type="dxa"/>
            <w:tcBorders>
              <w:top w:val="none" w:sz="0" w:space="0" w:color="auto"/>
              <w:bottom w:val="none" w:sz="0" w:space="0" w:color="auto"/>
            </w:tcBorders>
            <w:vAlign w:val="center"/>
          </w:tcPr>
          <w:p w14:paraId="1F2FDE7B"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3 400 000,00</w:t>
            </w:r>
          </w:p>
        </w:tc>
      </w:tr>
      <w:tr w:rsidR="00396A95" w:rsidRPr="006D0052" w14:paraId="79FD47B5" w14:textId="77777777" w:rsidTr="002E027D">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09D29F9B"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Trenčiansky </w:t>
            </w:r>
          </w:p>
        </w:tc>
        <w:tc>
          <w:tcPr>
            <w:tcW w:w="2410" w:type="dxa"/>
            <w:vAlign w:val="center"/>
          </w:tcPr>
          <w:p w14:paraId="7041AAF0"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4 000 000,00</w:t>
            </w:r>
          </w:p>
        </w:tc>
        <w:tc>
          <w:tcPr>
            <w:tcW w:w="2463" w:type="dxa"/>
            <w:vAlign w:val="center"/>
          </w:tcPr>
          <w:p w14:paraId="2247AAC8"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3 300 000,00</w:t>
            </w:r>
          </w:p>
        </w:tc>
        <w:tc>
          <w:tcPr>
            <w:tcW w:w="2356" w:type="dxa"/>
            <w:vAlign w:val="center"/>
          </w:tcPr>
          <w:p w14:paraId="326F7C38"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700 000,00</w:t>
            </w:r>
          </w:p>
        </w:tc>
      </w:tr>
      <w:tr w:rsidR="00396A95" w:rsidRPr="006D0052" w14:paraId="5863D6CE" w14:textId="77777777" w:rsidTr="002E027D">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04B4E305"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Banskobystrický </w:t>
            </w:r>
          </w:p>
        </w:tc>
        <w:tc>
          <w:tcPr>
            <w:tcW w:w="2410" w:type="dxa"/>
            <w:tcBorders>
              <w:top w:val="none" w:sz="0" w:space="0" w:color="auto"/>
              <w:bottom w:val="none" w:sz="0" w:space="0" w:color="auto"/>
            </w:tcBorders>
            <w:vAlign w:val="center"/>
          </w:tcPr>
          <w:p w14:paraId="2A75D876" w14:textId="218C0130" w:rsidR="00396A95" w:rsidRPr="006D0052" w:rsidRDefault="00396A95" w:rsidP="0077269E">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10 000 000,00</w:t>
            </w:r>
          </w:p>
        </w:tc>
        <w:tc>
          <w:tcPr>
            <w:tcW w:w="2463" w:type="dxa"/>
            <w:tcBorders>
              <w:top w:val="none" w:sz="0" w:space="0" w:color="auto"/>
              <w:bottom w:val="none" w:sz="0" w:space="0" w:color="auto"/>
            </w:tcBorders>
            <w:vAlign w:val="center"/>
          </w:tcPr>
          <w:p w14:paraId="05FDEFB4"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4 000 000,00</w:t>
            </w:r>
          </w:p>
        </w:tc>
        <w:tc>
          <w:tcPr>
            <w:tcW w:w="2356" w:type="dxa"/>
            <w:tcBorders>
              <w:top w:val="none" w:sz="0" w:space="0" w:color="auto"/>
              <w:bottom w:val="none" w:sz="0" w:space="0" w:color="auto"/>
            </w:tcBorders>
            <w:vAlign w:val="center"/>
          </w:tcPr>
          <w:p w14:paraId="79E16EC8"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6 000 000,00</w:t>
            </w:r>
          </w:p>
        </w:tc>
      </w:tr>
      <w:tr w:rsidR="00396A95" w:rsidRPr="006D0052" w14:paraId="0FD97073" w14:textId="77777777" w:rsidTr="002E027D">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09348943"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Žilinský </w:t>
            </w:r>
          </w:p>
        </w:tc>
        <w:tc>
          <w:tcPr>
            <w:tcW w:w="2410" w:type="dxa"/>
            <w:vAlign w:val="center"/>
          </w:tcPr>
          <w:p w14:paraId="3F827C72" w14:textId="603F3CD6" w:rsidR="00396A95" w:rsidRPr="00637E2C" w:rsidRDefault="0077269E" w:rsidP="0077269E">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37E2C">
              <w:rPr>
                <w:rFonts w:asciiTheme="minorHAnsi" w:hAnsiTheme="minorHAnsi" w:cstheme="minorHAnsi"/>
                <w:sz w:val="19"/>
                <w:szCs w:val="19"/>
                <w:lang w:val="sk-SK"/>
              </w:rPr>
              <w:t>12 628 580,00</w:t>
            </w:r>
          </w:p>
        </w:tc>
        <w:tc>
          <w:tcPr>
            <w:tcW w:w="2463" w:type="dxa"/>
            <w:vAlign w:val="center"/>
          </w:tcPr>
          <w:p w14:paraId="0BED0898" w14:textId="14B75AA2" w:rsidR="00396A95" w:rsidRPr="00637E2C" w:rsidRDefault="0077269E" w:rsidP="00637E2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37E2C">
              <w:rPr>
                <w:rFonts w:asciiTheme="minorHAnsi" w:hAnsiTheme="minorHAnsi" w:cstheme="minorHAnsi"/>
                <w:sz w:val="19"/>
                <w:szCs w:val="19"/>
                <w:lang w:val="sk-SK"/>
              </w:rPr>
              <w:t>9 228 578,</w:t>
            </w:r>
            <w:r w:rsidR="00637E2C" w:rsidRPr="00637E2C">
              <w:rPr>
                <w:rFonts w:asciiTheme="minorHAnsi" w:hAnsiTheme="minorHAnsi" w:cstheme="minorHAnsi"/>
                <w:sz w:val="19"/>
                <w:szCs w:val="19"/>
                <w:lang w:val="sk-SK"/>
              </w:rPr>
              <w:t>00</w:t>
            </w:r>
          </w:p>
        </w:tc>
        <w:tc>
          <w:tcPr>
            <w:tcW w:w="2356" w:type="dxa"/>
            <w:vAlign w:val="center"/>
          </w:tcPr>
          <w:p w14:paraId="1F6F6744" w14:textId="3E9B46B4" w:rsidR="00396A95" w:rsidRPr="00637E2C" w:rsidRDefault="00637E2C" w:rsidP="00637E2C">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37E2C">
              <w:rPr>
                <w:rFonts w:asciiTheme="minorHAnsi" w:hAnsiTheme="minorHAnsi" w:cstheme="minorHAnsi"/>
                <w:sz w:val="19"/>
                <w:szCs w:val="19"/>
                <w:lang w:val="sk-SK"/>
              </w:rPr>
              <w:t>3 400 002,00</w:t>
            </w:r>
          </w:p>
        </w:tc>
      </w:tr>
      <w:tr w:rsidR="00396A95" w:rsidRPr="006D0052" w14:paraId="3050150D" w14:textId="77777777" w:rsidTr="002E027D">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vAlign w:val="center"/>
          </w:tcPr>
          <w:p w14:paraId="23BBAFF7"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lastRenderedPageBreak/>
              <w:t xml:space="preserve">Prešovský </w:t>
            </w:r>
          </w:p>
        </w:tc>
        <w:tc>
          <w:tcPr>
            <w:tcW w:w="2410" w:type="dxa"/>
            <w:tcBorders>
              <w:top w:val="none" w:sz="0" w:space="0" w:color="auto"/>
              <w:bottom w:val="none" w:sz="0" w:space="0" w:color="auto"/>
            </w:tcBorders>
            <w:vAlign w:val="center"/>
          </w:tcPr>
          <w:p w14:paraId="725A5571" w14:textId="67D270AF" w:rsidR="00396A95" w:rsidRPr="006D0052" w:rsidRDefault="00600BEB"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Pr>
                <w:rFonts w:asciiTheme="minorHAnsi" w:hAnsiTheme="minorHAnsi" w:cstheme="minorHAnsi"/>
                <w:sz w:val="19"/>
                <w:szCs w:val="19"/>
                <w:lang w:val="sk-SK"/>
              </w:rPr>
              <w:t>16 891</w:t>
            </w:r>
            <w:r w:rsidR="00396A95" w:rsidRPr="006D0052">
              <w:rPr>
                <w:rFonts w:asciiTheme="minorHAnsi" w:hAnsiTheme="minorHAnsi" w:cstheme="minorHAnsi"/>
                <w:sz w:val="19"/>
                <w:szCs w:val="19"/>
                <w:lang w:val="sk-SK"/>
              </w:rPr>
              <w:t> 266,00</w:t>
            </w:r>
          </w:p>
        </w:tc>
        <w:tc>
          <w:tcPr>
            <w:tcW w:w="2463" w:type="dxa"/>
            <w:tcBorders>
              <w:top w:val="none" w:sz="0" w:space="0" w:color="auto"/>
              <w:bottom w:val="none" w:sz="0" w:space="0" w:color="auto"/>
            </w:tcBorders>
            <w:vAlign w:val="center"/>
          </w:tcPr>
          <w:p w14:paraId="0E8CD188" w14:textId="70569F3F" w:rsidR="00396A95" w:rsidRPr="006D0052" w:rsidRDefault="00600BEB"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Pr>
                <w:rFonts w:asciiTheme="minorHAnsi" w:hAnsiTheme="minorHAnsi" w:cstheme="minorHAnsi"/>
                <w:sz w:val="19"/>
                <w:szCs w:val="19"/>
                <w:lang w:val="sk-SK"/>
              </w:rPr>
              <w:t>15 973 266</w:t>
            </w:r>
            <w:r w:rsidR="00396A95" w:rsidRPr="006D0052">
              <w:rPr>
                <w:rFonts w:asciiTheme="minorHAnsi" w:hAnsiTheme="minorHAnsi" w:cstheme="minorHAnsi"/>
                <w:sz w:val="19"/>
                <w:szCs w:val="19"/>
                <w:lang w:val="sk-SK"/>
              </w:rPr>
              <w:t>,00</w:t>
            </w:r>
          </w:p>
        </w:tc>
        <w:tc>
          <w:tcPr>
            <w:tcW w:w="2356" w:type="dxa"/>
            <w:tcBorders>
              <w:top w:val="none" w:sz="0" w:space="0" w:color="auto"/>
              <w:bottom w:val="none" w:sz="0" w:space="0" w:color="auto"/>
            </w:tcBorders>
            <w:vAlign w:val="center"/>
          </w:tcPr>
          <w:p w14:paraId="4B4EFD16" w14:textId="77777777" w:rsidR="00396A95" w:rsidRPr="006D0052" w:rsidRDefault="00396A95" w:rsidP="002E027D">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918 000,00</w:t>
            </w:r>
          </w:p>
        </w:tc>
      </w:tr>
      <w:tr w:rsidR="00396A95" w:rsidRPr="006D0052" w14:paraId="054BCD6F" w14:textId="77777777" w:rsidTr="002E027D">
        <w:trPr>
          <w:trHeight w:hRule="exact" w:val="25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vAlign w:val="center"/>
          </w:tcPr>
          <w:p w14:paraId="0B446852" w14:textId="77777777" w:rsidR="00396A95" w:rsidRPr="006D0052" w:rsidRDefault="00396A95" w:rsidP="002E027D">
            <w:pPr>
              <w:pStyle w:val="Default"/>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 xml:space="preserve">Košický </w:t>
            </w:r>
          </w:p>
        </w:tc>
        <w:tc>
          <w:tcPr>
            <w:tcW w:w="2410" w:type="dxa"/>
            <w:vAlign w:val="center"/>
          </w:tcPr>
          <w:p w14:paraId="5A62C809"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7 762 844,00</w:t>
            </w:r>
          </w:p>
        </w:tc>
        <w:tc>
          <w:tcPr>
            <w:tcW w:w="2463" w:type="dxa"/>
            <w:vAlign w:val="center"/>
          </w:tcPr>
          <w:p w14:paraId="1AA0EE98"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4 317 910,00</w:t>
            </w:r>
          </w:p>
        </w:tc>
        <w:tc>
          <w:tcPr>
            <w:tcW w:w="2356" w:type="dxa"/>
            <w:vAlign w:val="center"/>
          </w:tcPr>
          <w:p w14:paraId="2AEDF138" w14:textId="77777777" w:rsidR="00396A95" w:rsidRPr="006D0052" w:rsidRDefault="00396A95" w:rsidP="002E027D">
            <w:pPr>
              <w:pStyle w:val="Defaul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lang w:val="sk-SK"/>
              </w:rPr>
            </w:pPr>
            <w:r w:rsidRPr="006D0052">
              <w:rPr>
                <w:rFonts w:asciiTheme="minorHAnsi" w:hAnsiTheme="minorHAnsi" w:cstheme="minorHAnsi"/>
                <w:sz w:val="19"/>
                <w:szCs w:val="19"/>
                <w:lang w:val="sk-SK"/>
              </w:rPr>
              <w:t>3 444 934,00</w:t>
            </w:r>
          </w:p>
        </w:tc>
      </w:tr>
    </w:tbl>
    <w:p w14:paraId="2EDC9C66" w14:textId="779A06B1" w:rsidR="00027C02" w:rsidRPr="00B63DEA" w:rsidRDefault="00B63DEA" w:rsidP="00396A95">
      <w:pPr>
        <w:spacing w:before="120" w:after="120" w:line="288" w:lineRule="auto"/>
        <w:jc w:val="both"/>
        <w:rPr>
          <w:rFonts w:asciiTheme="minorHAnsi" w:hAnsiTheme="minorHAnsi" w:cstheme="minorHAnsi"/>
          <w:sz w:val="16"/>
          <w:szCs w:val="16"/>
        </w:rPr>
      </w:pPr>
      <w:r w:rsidRPr="00B63DEA">
        <w:rPr>
          <w:rFonts w:asciiTheme="minorHAnsi" w:hAnsiTheme="minorHAnsi" w:cstheme="minorHAnsi"/>
          <w:sz w:val="16"/>
          <w:szCs w:val="16"/>
        </w:rPr>
        <w:t>Zdroj: RIÚS</w:t>
      </w:r>
    </w:p>
    <w:p w14:paraId="6068C3F4" w14:textId="0ACADBE4" w:rsidR="00C42810" w:rsidRPr="006D0052" w:rsidRDefault="00537E7D" w:rsidP="00550C82">
      <w:pPr>
        <w:pStyle w:val="Default"/>
        <w:spacing w:line="288" w:lineRule="auto"/>
        <w:jc w:val="both"/>
        <w:rPr>
          <w:rFonts w:asciiTheme="minorHAnsi" w:hAnsiTheme="minorHAnsi" w:cstheme="minorHAnsi"/>
          <w:sz w:val="19"/>
          <w:szCs w:val="19"/>
          <w:lang w:val="sk-SK"/>
        </w:rPr>
      </w:pPr>
      <w:r w:rsidRPr="006D0052">
        <w:rPr>
          <w:rFonts w:asciiTheme="minorHAnsi" w:hAnsiTheme="minorHAnsi" w:cstheme="minorHAnsi"/>
          <w:sz w:val="19"/>
          <w:szCs w:val="19"/>
          <w:lang w:val="sk-SK"/>
        </w:rPr>
        <w:t>Poskytovateľ je v súlade s § 17 ods. 7 zákona o príspevku z EŠIF</w:t>
      </w:r>
      <w:r w:rsidRPr="006D0052">
        <w:rPr>
          <w:rStyle w:val="Odkaznapoznmkupodiarou"/>
          <w:rFonts w:cstheme="minorHAnsi"/>
          <w:szCs w:val="19"/>
          <w:lang w:val="sk-SK"/>
        </w:rPr>
        <w:footnoteReference w:id="3"/>
      </w:r>
      <w:r w:rsidRPr="006D0052">
        <w:rPr>
          <w:rFonts w:asciiTheme="minorHAnsi" w:hAnsiTheme="minorHAnsi" w:cstheme="minorHAnsi"/>
          <w:sz w:val="19"/>
          <w:szCs w:val="19"/>
          <w:lang w:val="sk-SK"/>
        </w:rP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w:t>
      </w:r>
      <w:r w:rsidR="00277051" w:rsidRPr="006D0052">
        <w:rPr>
          <w:rFonts w:asciiTheme="minorHAnsi" w:hAnsiTheme="minorHAnsi" w:cstheme="minorHAnsi"/>
          <w:sz w:val="19"/>
          <w:szCs w:val="19"/>
          <w:lang w:val="sk-SK"/>
        </w:rPr>
        <w:t>sídle</w:t>
      </w:r>
      <w:r w:rsidR="00601A3E" w:rsidRPr="006D0052">
        <w:rPr>
          <w:rFonts w:asciiTheme="minorHAnsi" w:hAnsiTheme="minorHAnsi" w:cstheme="minorHAnsi"/>
          <w:sz w:val="19"/>
          <w:szCs w:val="19"/>
          <w:lang w:val="sk-SK"/>
        </w:rPr>
        <w:t xml:space="preserve"> RO pre IROP</w:t>
      </w:r>
      <w:r w:rsidR="001C07BF" w:rsidRPr="006D0052">
        <w:rPr>
          <w:rFonts w:asciiTheme="minorHAnsi" w:hAnsiTheme="minorHAnsi" w:cstheme="minorHAnsi"/>
          <w:sz w:val="19"/>
          <w:szCs w:val="19"/>
          <w:lang w:val="sk-SK"/>
        </w:rPr>
        <w:t xml:space="preserve"> </w:t>
      </w:r>
      <w:r w:rsidR="001D0F88" w:rsidRPr="001D0F88">
        <w:rPr>
          <w:rFonts w:asciiTheme="minorHAnsi" w:hAnsiTheme="minorHAnsi" w:cstheme="minorHAnsi"/>
          <w:sz w:val="19"/>
          <w:szCs w:val="19"/>
          <w:lang w:val="sk-SK"/>
        </w:rPr>
        <w:t>www.mpsr.sk</w:t>
      </w:r>
      <w:r w:rsidRPr="006D0052">
        <w:rPr>
          <w:rFonts w:asciiTheme="minorHAnsi" w:hAnsiTheme="minorHAnsi" w:cstheme="minorHAnsi"/>
          <w:sz w:val="19"/>
          <w:szCs w:val="19"/>
          <w:lang w:val="sk-SK"/>
        </w:rPr>
        <w:t>.</w:t>
      </w:r>
    </w:p>
    <w:p w14:paraId="5A90ABA3" w14:textId="77777777"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Financovanie projektu</w:t>
      </w:r>
    </w:p>
    <w:p w14:paraId="7B157077" w14:textId="4C133B69" w:rsidR="00537E7D" w:rsidRPr="006D0052" w:rsidRDefault="00537E7D"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Financovanie celkových oprávnených výdavkov projektu je v rámci tejto výzvy realizované v súlade s pravidlami stanovenými v Stratégii financovania EŠIF pre programové obdobie 2014 - 2020, a to nasledovne: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1843"/>
        <w:gridCol w:w="1842"/>
        <w:gridCol w:w="1701"/>
      </w:tblGrid>
      <w:tr w:rsidR="000A1C04" w:rsidRPr="006D0052" w14:paraId="3B390AA2" w14:textId="77777777" w:rsidTr="008820A5">
        <w:trPr>
          <w:trHeight w:val="561"/>
        </w:trPr>
        <w:tc>
          <w:tcPr>
            <w:tcW w:w="1276" w:type="dxa"/>
            <w:vMerge w:val="restart"/>
            <w:vAlign w:val="center"/>
          </w:tcPr>
          <w:p w14:paraId="008886C9" w14:textId="77777777" w:rsidR="000A1C04" w:rsidRPr="006D0052" w:rsidRDefault="000A1C04" w:rsidP="00537E7D">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Kategória regiónu</w:t>
            </w:r>
          </w:p>
        </w:tc>
        <w:tc>
          <w:tcPr>
            <w:tcW w:w="2410" w:type="dxa"/>
            <w:vMerge w:val="restart"/>
            <w:vAlign w:val="center"/>
          </w:tcPr>
          <w:p w14:paraId="10A782BF" w14:textId="77777777" w:rsidR="000A1C04" w:rsidRPr="006D0052" w:rsidRDefault="000A1C04" w:rsidP="00537E7D">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Žiadateľ</w:t>
            </w:r>
          </w:p>
        </w:tc>
        <w:tc>
          <w:tcPr>
            <w:tcW w:w="3685" w:type="dxa"/>
            <w:gridSpan w:val="2"/>
            <w:vAlign w:val="center"/>
          </w:tcPr>
          <w:p w14:paraId="054F95EF" w14:textId="77777777" w:rsidR="000A1C04" w:rsidRPr="006D0052" w:rsidRDefault="000A1C04" w:rsidP="00537E7D">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Výška príspevku zo zdrojov IROP</w:t>
            </w:r>
          </w:p>
        </w:tc>
        <w:tc>
          <w:tcPr>
            <w:tcW w:w="1701" w:type="dxa"/>
            <w:vMerge w:val="restart"/>
            <w:vAlign w:val="center"/>
          </w:tcPr>
          <w:p w14:paraId="5937A7CF" w14:textId="77777777" w:rsidR="000A1C04" w:rsidRPr="006D0052" w:rsidRDefault="000A1C04" w:rsidP="00537E7D">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Výška spolufinancovania zo zdrojov prijímateľa</w:t>
            </w:r>
          </w:p>
          <w:p w14:paraId="472D9850" w14:textId="77777777" w:rsidR="000A1C04" w:rsidRPr="006D0052" w:rsidRDefault="000A1C04" w:rsidP="001C07BF">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 xml:space="preserve">v % </w:t>
            </w:r>
            <w:r w:rsidR="001C07BF" w:rsidRPr="006D0052">
              <w:rPr>
                <w:rFonts w:asciiTheme="minorHAnsi" w:hAnsiTheme="minorHAnsi" w:cstheme="minorHAnsi"/>
                <w:b/>
                <w:bCs/>
                <w:sz w:val="19"/>
                <w:szCs w:val="19"/>
                <w:lang w:val="sk-SK"/>
              </w:rPr>
              <w:t>celkových oprávnených výdavkov</w:t>
            </w:r>
          </w:p>
        </w:tc>
      </w:tr>
      <w:tr w:rsidR="000A1C04" w:rsidRPr="006D0052" w14:paraId="00FEEB87" w14:textId="77777777" w:rsidTr="008820A5">
        <w:trPr>
          <w:trHeight w:val="569"/>
        </w:trPr>
        <w:tc>
          <w:tcPr>
            <w:tcW w:w="1276" w:type="dxa"/>
            <w:vMerge/>
            <w:vAlign w:val="center"/>
          </w:tcPr>
          <w:p w14:paraId="1659ACF7" w14:textId="77777777" w:rsidR="000A1C04" w:rsidRPr="006D0052" w:rsidRDefault="000A1C04" w:rsidP="00537E7D">
            <w:pPr>
              <w:pStyle w:val="Default"/>
              <w:jc w:val="center"/>
              <w:rPr>
                <w:rFonts w:asciiTheme="minorHAnsi" w:hAnsiTheme="minorHAnsi" w:cstheme="minorHAnsi"/>
                <w:sz w:val="19"/>
                <w:szCs w:val="19"/>
                <w:lang w:val="sk-SK"/>
              </w:rPr>
            </w:pPr>
          </w:p>
        </w:tc>
        <w:tc>
          <w:tcPr>
            <w:tcW w:w="2410" w:type="dxa"/>
            <w:vMerge/>
            <w:vAlign w:val="center"/>
          </w:tcPr>
          <w:p w14:paraId="094D377B" w14:textId="77777777" w:rsidR="000A1C04" w:rsidRPr="006D0052" w:rsidRDefault="000A1C04" w:rsidP="00537E7D">
            <w:pPr>
              <w:pStyle w:val="Default"/>
              <w:jc w:val="center"/>
              <w:rPr>
                <w:rFonts w:asciiTheme="minorHAnsi" w:hAnsiTheme="minorHAnsi" w:cstheme="minorHAnsi"/>
                <w:sz w:val="19"/>
                <w:szCs w:val="19"/>
                <w:lang w:val="sk-SK"/>
              </w:rPr>
            </w:pPr>
          </w:p>
        </w:tc>
        <w:tc>
          <w:tcPr>
            <w:tcW w:w="1843" w:type="dxa"/>
            <w:vAlign w:val="center"/>
          </w:tcPr>
          <w:p w14:paraId="7256228D" w14:textId="77777777" w:rsidR="000A1C04" w:rsidRPr="006D0052" w:rsidRDefault="000A1C04" w:rsidP="000A1C04">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 xml:space="preserve">zdroje EÚ (EFRR) </w:t>
            </w:r>
          </w:p>
          <w:p w14:paraId="6D787641" w14:textId="46281C30" w:rsidR="000A1C04" w:rsidRPr="006D0052" w:rsidRDefault="000A1C04" w:rsidP="000A1C04">
            <w:pPr>
              <w:pStyle w:val="Default"/>
              <w:jc w:val="center"/>
              <w:rPr>
                <w:rFonts w:asciiTheme="minorHAnsi" w:hAnsiTheme="minorHAnsi" w:cstheme="minorHAnsi"/>
                <w:sz w:val="19"/>
                <w:szCs w:val="19"/>
                <w:lang w:val="sk-SK"/>
              </w:rPr>
            </w:pPr>
            <w:r w:rsidRPr="006D0052">
              <w:rPr>
                <w:rFonts w:asciiTheme="minorHAnsi" w:hAnsiTheme="minorHAnsi" w:cstheme="minorHAnsi"/>
                <w:b/>
                <w:bCs/>
                <w:sz w:val="19"/>
                <w:szCs w:val="19"/>
                <w:lang w:val="sk-SK"/>
              </w:rPr>
              <w:t xml:space="preserve"> % z </w:t>
            </w:r>
            <w:proofErr w:type="spellStart"/>
            <w:r w:rsidRPr="006D0052">
              <w:rPr>
                <w:rFonts w:asciiTheme="minorHAnsi" w:hAnsiTheme="minorHAnsi" w:cstheme="minorHAnsi"/>
                <w:b/>
                <w:bCs/>
                <w:sz w:val="19"/>
                <w:szCs w:val="19"/>
                <w:lang w:val="sk-SK"/>
              </w:rPr>
              <w:t>celk</w:t>
            </w:r>
            <w:proofErr w:type="spellEnd"/>
            <w:r w:rsidRPr="006D0052">
              <w:rPr>
                <w:rFonts w:asciiTheme="minorHAnsi" w:hAnsiTheme="minorHAnsi" w:cstheme="minorHAnsi"/>
                <w:b/>
                <w:bCs/>
                <w:sz w:val="19"/>
                <w:szCs w:val="19"/>
                <w:lang w:val="sk-SK"/>
              </w:rPr>
              <w:t>.</w:t>
            </w:r>
            <w:r w:rsidR="00016D6C">
              <w:rPr>
                <w:rFonts w:asciiTheme="minorHAnsi" w:hAnsiTheme="minorHAnsi" w:cstheme="minorHAnsi"/>
                <w:b/>
                <w:bCs/>
                <w:sz w:val="19"/>
                <w:szCs w:val="19"/>
                <w:lang w:val="sk-SK"/>
              </w:rPr>
              <w:t xml:space="preserve"> </w:t>
            </w:r>
            <w:r w:rsidRPr="006D0052">
              <w:rPr>
                <w:rFonts w:asciiTheme="minorHAnsi" w:hAnsiTheme="minorHAnsi" w:cstheme="minorHAnsi"/>
                <w:b/>
                <w:bCs/>
                <w:sz w:val="19"/>
                <w:szCs w:val="19"/>
                <w:lang w:val="sk-SK"/>
              </w:rPr>
              <w:t>oprávnených výdavkov</w:t>
            </w:r>
          </w:p>
        </w:tc>
        <w:tc>
          <w:tcPr>
            <w:tcW w:w="1842" w:type="dxa"/>
            <w:vAlign w:val="center"/>
          </w:tcPr>
          <w:p w14:paraId="415D7F58" w14:textId="77777777" w:rsidR="000A1C04" w:rsidRPr="006D0052" w:rsidRDefault="000A1C04" w:rsidP="000A1C04">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 xml:space="preserve">Štátny rozpočet </w:t>
            </w:r>
          </w:p>
          <w:p w14:paraId="3AEB23D1" w14:textId="77777777" w:rsidR="000A1C04" w:rsidRPr="006D0052" w:rsidRDefault="000A1C04" w:rsidP="000A1C04">
            <w:pPr>
              <w:pStyle w:val="Default"/>
              <w:jc w:val="center"/>
              <w:rPr>
                <w:rFonts w:asciiTheme="minorHAnsi" w:hAnsiTheme="minorHAnsi" w:cstheme="minorHAnsi"/>
                <w:b/>
                <w:bCs/>
                <w:sz w:val="19"/>
                <w:szCs w:val="19"/>
                <w:lang w:val="sk-SK"/>
              </w:rPr>
            </w:pPr>
            <w:r w:rsidRPr="006D0052">
              <w:rPr>
                <w:rFonts w:asciiTheme="minorHAnsi" w:hAnsiTheme="minorHAnsi" w:cstheme="minorHAnsi"/>
                <w:b/>
                <w:bCs/>
                <w:sz w:val="19"/>
                <w:szCs w:val="19"/>
                <w:lang w:val="sk-SK"/>
              </w:rPr>
              <w:t>v % NFP</w:t>
            </w:r>
          </w:p>
        </w:tc>
        <w:tc>
          <w:tcPr>
            <w:tcW w:w="1701" w:type="dxa"/>
            <w:vMerge/>
            <w:vAlign w:val="center"/>
          </w:tcPr>
          <w:p w14:paraId="69C9E263" w14:textId="77777777" w:rsidR="000A1C04" w:rsidRPr="006D0052" w:rsidRDefault="000A1C04" w:rsidP="00537E7D">
            <w:pPr>
              <w:pStyle w:val="Default"/>
              <w:jc w:val="center"/>
              <w:rPr>
                <w:rFonts w:asciiTheme="minorHAnsi" w:hAnsiTheme="minorHAnsi" w:cstheme="minorHAnsi"/>
                <w:sz w:val="19"/>
                <w:szCs w:val="19"/>
                <w:lang w:val="sk-SK"/>
              </w:rPr>
            </w:pPr>
          </w:p>
        </w:tc>
      </w:tr>
      <w:tr w:rsidR="000A1C04" w:rsidRPr="006D0052" w14:paraId="3B956CB0" w14:textId="77777777" w:rsidTr="008820A5">
        <w:trPr>
          <w:trHeight w:val="606"/>
        </w:trPr>
        <w:tc>
          <w:tcPr>
            <w:tcW w:w="1276" w:type="dxa"/>
            <w:vMerge w:val="restart"/>
            <w:vAlign w:val="center"/>
          </w:tcPr>
          <w:p w14:paraId="4E9E3B50" w14:textId="77777777" w:rsidR="000A1C04" w:rsidRPr="006D0052" w:rsidRDefault="000A1C04" w:rsidP="000A1C04">
            <w:pPr>
              <w:spacing w:line="288" w:lineRule="auto"/>
              <w:ind w:left="176"/>
              <w:rPr>
                <w:rFonts w:cs="Calibri"/>
                <w:bCs/>
                <w:szCs w:val="19"/>
              </w:rPr>
            </w:pPr>
            <w:r w:rsidRPr="006D0052">
              <w:rPr>
                <w:rFonts w:asciiTheme="minorHAnsi" w:hAnsiTheme="minorHAnsi" w:cstheme="minorHAnsi"/>
                <w:szCs w:val="19"/>
              </w:rPr>
              <w:t>menej rozvinutý región</w:t>
            </w:r>
          </w:p>
        </w:tc>
        <w:tc>
          <w:tcPr>
            <w:tcW w:w="2410" w:type="dxa"/>
          </w:tcPr>
          <w:p w14:paraId="2756386B" w14:textId="77777777" w:rsidR="000A1C04" w:rsidRPr="006D0052" w:rsidRDefault="000A1C04" w:rsidP="00840868">
            <w:pPr>
              <w:numPr>
                <w:ilvl w:val="0"/>
                <w:numId w:val="10"/>
              </w:numPr>
              <w:spacing w:before="120" w:line="288" w:lineRule="auto"/>
              <w:ind w:left="176" w:hanging="176"/>
              <w:rPr>
                <w:rFonts w:cs="Calibri"/>
                <w:bCs/>
                <w:szCs w:val="19"/>
              </w:rPr>
            </w:pPr>
            <w:r w:rsidRPr="006D0052">
              <w:rPr>
                <w:rFonts w:cs="Calibri"/>
                <w:bCs/>
                <w:szCs w:val="19"/>
              </w:rPr>
              <w:t>Subjekty verejnej správy</w:t>
            </w:r>
          </w:p>
          <w:p w14:paraId="0CBB5224" w14:textId="03BAD2FC" w:rsidR="000A1C04" w:rsidRPr="006D0052" w:rsidRDefault="000A1C04" w:rsidP="00C75D50">
            <w:pPr>
              <w:numPr>
                <w:ilvl w:val="0"/>
                <w:numId w:val="10"/>
              </w:numPr>
              <w:spacing w:line="288" w:lineRule="auto"/>
              <w:ind w:left="176" w:hanging="176"/>
              <w:rPr>
                <w:rFonts w:asciiTheme="minorHAnsi" w:hAnsiTheme="minorHAnsi" w:cstheme="minorHAnsi"/>
                <w:szCs w:val="19"/>
              </w:rPr>
            </w:pPr>
            <w:r w:rsidRPr="006D0052">
              <w:rPr>
                <w:rFonts w:cs="Calibri"/>
                <w:bCs/>
                <w:szCs w:val="19"/>
              </w:rPr>
              <w:t>Obec Mimovládne/neziskové organizácie</w:t>
            </w:r>
          </w:p>
        </w:tc>
        <w:tc>
          <w:tcPr>
            <w:tcW w:w="1843" w:type="dxa"/>
            <w:vAlign w:val="center"/>
          </w:tcPr>
          <w:p w14:paraId="094AF5E4" w14:textId="77777777" w:rsidR="000A1C04" w:rsidRPr="006D0052" w:rsidRDefault="000A1C04" w:rsidP="00E07A39">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85</w:t>
            </w:r>
          </w:p>
        </w:tc>
        <w:tc>
          <w:tcPr>
            <w:tcW w:w="1842" w:type="dxa"/>
            <w:vAlign w:val="center"/>
          </w:tcPr>
          <w:p w14:paraId="1BC7D1E5" w14:textId="77777777" w:rsidR="000A1C04" w:rsidRPr="006D0052" w:rsidRDefault="000A1C04" w:rsidP="000A1C04">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10</w:t>
            </w:r>
          </w:p>
        </w:tc>
        <w:tc>
          <w:tcPr>
            <w:tcW w:w="1701" w:type="dxa"/>
            <w:vAlign w:val="center"/>
          </w:tcPr>
          <w:p w14:paraId="5BCBFC28" w14:textId="77777777" w:rsidR="000A1C04" w:rsidRPr="006D0052" w:rsidRDefault="000A1C04" w:rsidP="00537E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w:t>
            </w:r>
          </w:p>
        </w:tc>
      </w:tr>
      <w:tr w:rsidR="000A1C04" w:rsidRPr="006D0052" w14:paraId="0497C090" w14:textId="77777777" w:rsidTr="008820A5">
        <w:trPr>
          <w:trHeight w:val="606"/>
        </w:trPr>
        <w:tc>
          <w:tcPr>
            <w:tcW w:w="1276" w:type="dxa"/>
            <w:vMerge/>
            <w:vAlign w:val="center"/>
          </w:tcPr>
          <w:p w14:paraId="6E7773D3" w14:textId="77777777" w:rsidR="000A1C04" w:rsidRPr="006D0052" w:rsidRDefault="000A1C04" w:rsidP="000A1C04">
            <w:pPr>
              <w:spacing w:line="288" w:lineRule="auto"/>
              <w:ind w:left="176"/>
              <w:rPr>
                <w:rFonts w:cs="Calibri"/>
                <w:bCs/>
                <w:szCs w:val="19"/>
              </w:rPr>
            </w:pPr>
          </w:p>
        </w:tc>
        <w:tc>
          <w:tcPr>
            <w:tcW w:w="2410" w:type="dxa"/>
          </w:tcPr>
          <w:p w14:paraId="77A36853" w14:textId="77777777" w:rsidR="000A1C04" w:rsidRPr="006D0052" w:rsidRDefault="000A1C04" w:rsidP="00840868">
            <w:pPr>
              <w:numPr>
                <w:ilvl w:val="0"/>
                <w:numId w:val="10"/>
              </w:numPr>
              <w:spacing w:before="120" w:line="288" w:lineRule="auto"/>
              <w:ind w:left="176" w:hanging="176"/>
              <w:rPr>
                <w:rFonts w:cs="Calibri"/>
                <w:bCs/>
                <w:szCs w:val="19"/>
              </w:rPr>
            </w:pPr>
            <w:r w:rsidRPr="006D0052">
              <w:rPr>
                <w:rFonts w:cs="Calibri"/>
                <w:bCs/>
                <w:szCs w:val="19"/>
              </w:rPr>
              <w:t>Subjekty zo súkromného sektora</w:t>
            </w:r>
          </w:p>
        </w:tc>
        <w:tc>
          <w:tcPr>
            <w:tcW w:w="1843" w:type="dxa"/>
            <w:vAlign w:val="center"/>
          </w:tcPr>
          <w:p w14:paraId="52E62FF6" w14:textId="77777777" w:rsidR="000A1C04" w:rsidRPr="006D0052" w:rsidRDefault="000A1C04" w:rsidP="00E07A39">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85</w:t>
            </w:r>
          </w:p>
        </w:tc>
        <w:tc>
          <w:tcPr>
            <w:tcW w:w="1842" w:type="dxa"/>
            <w:vAlign w:val="center"/>
          </w:tcPr>
          <w:p w14:paraId="63CADB4A" w14:textId="77777777" w:rsidR="000A1C04" w:rsidRPr="006D0052" w:rsidRDefault="000A1C04" w:rsidP="000A1C04">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w:t>
            </w:r>
          </w:p>
        </w:tc>
        <w:tc>
          <w:tcPr>
            <w:tcW w:w="1701" w:type="dxa"/>
            <w:vAlign w:val="center"/>
          </w:tcPr>
          <w:p w14:paraId="784B8770" w14:textId="77777777" w:rsidR="000A1C04" w:rsidRPr="006D0052" w:rsidRDefault="000A1C04" w:rsidP="00537E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10</w:t>
            </w:r>
          </w:p>
        </w:tc>
      </w:tr>
      <w:tr w:rsidR="000A1C04" w:rsidRPr="006D0052" w14:paraId="79F0A38B" w14:textId="77777777" w:rsidTr="008820A5">
        <w:trPr>
          <w:trHeight w:val="606"/>
        </w:trPr>
        <w:tc>
          <w:tcPr>
            <w:tcW w:w="1276" w:type="dxa"/>
            <w:vMerge w:val="restart"/>
            <w:vAlign w:val="center"/>
          </w:tcPr>
          <w:p w14:paraId="4CC304F1" w14:textId="77777777" w:rsidR="000A1C04" w:rsidRPr="006D0052" w:rsidRDefault="000A1C04" w:rsidP="000A1C04">
            <w:pPr>
              <w:spacing w:line="288" w:lineRule="auto"/>
              <w:ind w:left="176"/>
              <w:rPr>
                <w:rFonts w:cs="Calibri"/>
                <w:bCs/>
                <w:szCs w:val="19"/>
              </w:rPr>
            </w:pPr>
            <w:r w:rsidRPr="006D0052">
              <w:rPr>
                <w:rFonts w:asciiTheme="minorHAnsi" w:hAnsiTheme="minorHAnsi" w:cstheme="minorHAnsi"/>
                <w:szCs w:val="19"/>
              </w:rPr>
              <w:t>viac rozvinutý región</w:t>
            </w:r>
          </w:p>
        </w:tc>
        <w:tc>
          <w:tcPr>
            <w:tcW w:w="2410" w:type="dxa"/>
          </w:tcPr>
          <w:p w14:paraId="70A166F7" w14:textId="77777777" w:rsidR="000A1C04" w:rsidRPr="006D0052" w:rsidRDefault="000A1C04" w:rsidP="00840868">
            <w:pPr>
              <w:numPr>
                <w:ilvl w:val="0"/>
                <w:numId w:val="10"/>
              </w:numPr>
              <w:spacing w:before="120" w:line="288" w:lineRule="auto"/>
              <w:ind w:left="176" w:hanging="176"/>
              <w:rPr>
                <w:rFonts w:cs="Calibri"/>
                <w:bCs/>
                <w:szCs w:val="19"/>
              </w:rPr>
            </w:pPr>
            <w:r w:rsidRPr="006D0052">
              <w:rPr>
                <w:rFonts w:cs="Calibri"/>
                <w:bCs/>
                <w:szCs w:val="19"/>
              </w:rPr>
              <w:t>Subjekty verejnej správy</w:t>
            </w:r>
          </w:p>
          <w:p w14:paraId="1A3C4AEB" w14:textId="7FE03637" w:rsidR="000A1C04" w:rsidRPr="006D0052" w:rsidRDefault="000A1C04" w:rsidP="00C75D50">
            <w:pPr>
              <w:numPr>
                <w:ilvl w:val="0"/>
                <w:numId w:val="10"/>
              </w:numPr>
              <w:spacing w:line="288" w:lineRule="auto"/>
              <w:ind w:left="176" w:hanging="176"/>
              <w:rPr>
                <w:rFonts w:cs="Calibri"/>
                <w:bCs/>
                <w:szCs w:val="19"/>
              </w:rPr>
            </w:pPr>
            <w:r w:rsidRPr="006D0052">
              <w:rPr>
                <w:rFonts w:cs="Calibri"/>
                <w:bCs/>
                <w:szCs w:val="19"/>
              </w:rPr>
              <w:t>Obec Mimovládne/neziskové organizácie</w:t>
            </w:r>
          </w:p>
        </w:tc>
        <w:tc>
          <w:tcPr>
            <w:tcW w:w="1843" w:type="dxa"/>
            <w:vAlign w:val="center"/>
          </w:tcPr>
          <w:p w14:paraId="1612D88A" w14:textId="77777777" w:rsidR="000A1C04" w:rsidRPr="006D0052" w:rsidRDefault="000A1C04" w:rsidP="00537E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50</w:t>
            </w:r>
          </w:p>
        </w:tc>
        <w:tc>
          <w:tcPr>
            <w:tcW w:w="1842" w:type="dxa"/>
            <w:vAlign w:val="center"/>
          </w:tcPr>
          <w:p w14:paraId="6C09DE54" w14:textId="77777777" w:rsidR="000A1C04" w:rsidRPr="006D0052" w:rsidRDefault="000A1C04" w:rsidP="000A1C04">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45</w:t>
            </w:r>
          </w:p>
        </w:tc>
        <w:tc>
          <w:tcPr>
            <w:tcW w:w="1701" w:type="dxa"/>
            <w:vAlign w:val="center"/>
          </w:tcPr>
          <w:p w14:paraId="51A31F32" w14:textId="77777777" w:rsidR="000A1C04" w:rsidRPr="006D0052" w:rsidRDefault="000A1C04" w:rsidP="00537E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w:t>
            </w:r>
          </w:p>
        </w:tc>
      </w:tr>
      <w:tr w:rsidR="000A1C04" w:rsidRPr="006D0052" w14:paraId="1195409B" w14:textId="77777777" w:rsidTr="008820A5">
        <w:trPr>
          <w:trHeight w:val="606"/>
        </w:trPr>
        <w:tc>
          <w:tcPr>
            <w:tcW w:w="1276" w:type="dxa"/>
            <w:vMerge/>
            <w:vAlign w:val="center"/>
          </w:tcPr>
          <w:p w14:paraId="1FBEF84B" w14:textId="77777777" w:rsidR="000A1C04" w:rsidRPr="006D0052" w:rsidRDefault="000A1C04" w:rsidP="00C75D50">
            <w:pPr>
              <w:numPr>
                <w:ilvl w:val="0"/>
                <w:numId w:val="10"/>
              </w:numPr>
              <w:spacing w:line="288" w:lineRule="auto"/>
              <w:ind w:left="176" w:hanging="176"/>
              <w:rPr>
                <w:rFonts w:cs="Calibri"/>
                <w:bCs/>
                <w:szCs w:val="19"/>
              </w:rPr>
            </w:pPr>
          </w:p>
        </w:tc>
        <w:tc>
          <w:tcPr>
            <w:tcW w:w="2410" w:type="dxa"/>
          </w:tcPr>
          <w:p w14:paraId="7C482531" w14:textId="77777777" w:rsidR="000A1C04" w:rsidRPr="006D0052" w:rsidRDefault="000A1C04" w:rsidP="00840868">
            <w:pPr>
              <w:numPr>
                <w:ilvl w:val="0"/>
                <w:numId w:val="10"/>
              </w:numPr>
              <w:spacing w:before="120" w:line="288" w:lineRule="auto"/>
              <w:ind w:left="176" w:hanging="176"/>
              <w:rPr>
                <w:rFonts w:cs="Calibri"/>
                <w:bCs/>
                <w:szCs w:val="19"/>
              </w:rPr>
            </w:pPr>
            <w:r w:rsidRPr="006D0052">
              <w:rPr>
                <w:rFonts w:cs="Calibri"/>
                <w:bCs/>
                <w:szCs w:val="19"/>
              </w:rPr>
              <w:t>Subjekty zo súkromného sektora</w:t>
            </w:r>
          </w:p>
        </w:tc>
        <w:tc>
          <w:tcPr>
            <w:tcW w:w="1843" w:type="dxa"/>
            <w:vAlign w:val="center"/>
          </w:tcPr>
          <w:p w14:paraId="76C7C1BB" w14:textId="77777777" w:rsidR="000A1C04" w:rsidRPr="006D0052" w:rsidRDefault="000A1C04" w:rsidP="00537E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50</w:t>
            </w:r>
          </w:p>
        </w:tc>
        <w:tc>
          <w:tcPr>
            <w:tcW w:w="1842" w:type="dxa"/>
            <w:vAlign w:val="center"/>
          </w:tcPr>
          <w:p w14:paraId="686029BA" w14:textId="77777777" w:rsidR="000A1C04" w:rsidRPr="006D0052" w:rsidRDefault="000A1C04" w:rsidP="000A1C04">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40</w:t>
            </w:r>
          </w:p>
        </w:tc>
        <w:tc>
          <w:tcPr>
            <w:tcW w:w="1701" w:type="dxa"/>
            <w:vAlign w:val="center"/>
          </w:tcPr>
          <w:p w14:paraId="4C2DBC15" w14:textId="77777777" w:rsidR="000A1C04" w:rsidRPr="006D0052" w:rsidRDefault="000A1C04" w:rsidP="00537E7D">
            <w:pPr>
              <w:pStyle w:val="Default"/>
              <w:jc w:val="center"/>
              <w:rPr>
                <w:rFonts w:asciiTheme="minorHAnsi" w:hAnsiTheme="minorHAnsi" w:cstheme="minorHAnsi"/>
                <w:sz w:val="19"/>
                <w:szCs w:val="19"/>
                <w:lang w:val="sk-SK"/>
              </w:rPr>
            </w:pPr>
            <w:r w:rsidRPr="006D0052">
              <w:rPr>
                <w:rFonts w:asciiTheme="minorHAnsi" w:hAnsiTheme="minorHAnsi" w:cstheme="minorHAnsi"/>
                <w:sz w:val="19"/>
                <w:szCs w:val="19"/>
                <w:lang w:val="sk-SK"/>
              </w:rPr>
              <w:t>10</w:t>
            </w:r>
          </w:p>
        </w:tc>
      </w:tr>
    </w:tbl>
    <w:p w14:paraId="25DC3F05" w14:textId="77777777" w:rsidR="00840868" w:rsidRPr="006D0052" w:rsidRDefault="00840868" w:rsidP="008A3EC3">
      <w:pPr>
        <w:spacing w:before="120" w:after="120" w:line="288" w:lineRule="auto"/>
        <w:jc w:val="both"/>
        <w:rPr>
          <w:rFonts w:asciiTheme="minorHAnsi" w:hAnsiTheme="minorHAnsi" w:cstheme="minorHAnsi"/>
          <w:b/>
          <w:szCs w:val="19"/>
        </w:rPr>
      </w:pPr>
    </w:p>
    <w:p w14:paraId="0D6A6BF3" w14:textId="77777777" w:rsidR="008A3EC3" w:rsidRPr="006D0052" w:rsidRDefault="008A3EC3" w:rsidP="00840868">
      <w:pPr>
        <w:spacing w:before="120" w:after="120" w:line="288" w:lineRule="auto"/>
        <w:jc w:val="both"/>
        <w:rPr>
          <w:rFonts w:asciiTheme="minorHAnsi" w:hAnsiTheme="minorHAnsi" w:cstheme="minorHAnsi"/>
          <w:b/>
          <w:szCs w:val="19"/>
        </w:rPr>
      </w:pPr>
      <w:r w:rsidRPr="006D0052">
        <w:rPr>
          <w:rFonts w:asciiTheme="minorHAnsi" w:hAnsiTheme="minorHAnsi" w:cstheme="minorHAnsi"/>
          <w:b/>
          <w:szCs w:val="19"/>
        </w:rPr>
        <w:t>Forma poskytovaného príspevku: nenávratný finančný príspevok.</w:t>
      </w:r>
    </w:p>
    <w:p w14:paraId="46BC078B" w14:textId="60176A2F" w:rsidR="001C07BF" w:rsidRPr="006D0052" w:rsidRDefault="004B2556" w:rsidP="00840868">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Minimálne celkové oprávnené výdavky </w:t>
      </w:r>
      <w:r w:rsidR="00C86FD7" w:rsidRPr="006D0052">
        <w:rPr>
          <w:rFonts w:asciiTheme="minorHAnsi" w:hAnsiTheme="minorHAnsi" w:cstheme="minorHAnsi"/>
          <w:szCs w:val="19"/>
        </w:rPr>
        <w:t xml:space="preserve">na projekt </w:t>
      </w:r>
      <w:r w:rsidR="001E34CC">
        <w:rPr>
          <w:rFonts w:asciiTheme="minorHAnsi" w:hAnsiTheme="minorHAnsi" w:cstheme="minorHAnsi"/>
          <w:szCs w:val="19"/>
        </w:rPr>
        <w:t xml:space="preserve">nie sú </w:t>
      </w:r>
      <w:r w:rsidRPr="006D0052">
        <w:rPr>
          <w:rFonts w:asciiTheme="minorHAnsi" w:hAnsiTheme="minorHAnsi" w:cstheme="minorHAnsi"/>
          <w:szCs w:val="19"/>
        </w:rPr>
        <w:t>stanovené</w:t>
      </w:r>
      <w:r w:rsidR="001E34CC">
        <w:rPr>
          <w:rFonts w:asciiTheme="minorHAnsi" w:hAnsiTheme="minorHAnsi" w:cstheme="minorHAnsi"/>
          <w:szCs w:val="19"/>
        </w:rPr>
        <w:t>.</w:t>
      </w:r>
    </w:p>
    <w:p w14:paraId="3BBC7565" w14:textId="0FF744B5" w:rsidR="004B2556" w:rsidRPr="006D0052" w:rsidRDefault="004B2556" w:rsidP="004B2556">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Maximálne celkové oprávnené výdavky </w:t>
      </w:r>
      <w:r w:rsidR="00C86FD7" w:rsidRPr="006D0052">
        <w:rPr>
          <w:rFonts w:asciiTheme="minorHAnsi" w:hAnsiTheme="minorHAnsi" w:cstheme="minorHAnsi"/>
          <w:szCs w:val="19"/>
        </w:rPr>
        <w:t xml:space="preserve">na projekt </w:t>
      </w:r>
      <w:r w:rsidRPr="006D0052">
        <w:rPr>
          <w:rFonts w:asciiTheme="minorHAnsi" w:hAnsiTheme="minorHAnsi" w:cstheme="minorHAnsi"/>
          <w:szCs w:val="19"/>
        </w:rPr>
        <w:t>sú stanovené vo výške 1 000 </w:t>
      </w:r>
      <w:proofErr w:type="spellStart"/>
      <w:r w:rsidRPr="006D0052">
        <w:rPr>
          <w:rFonts w:asciiTheme="minorHAnsi" w:hAnsiTheme="minorHAnsi" w:cstheme="minorHAnsi"/>
          <w:szCs w:val="19"/>
        </w:rPr>
        <w:t>000</w:t>
      </w:r>
      <w:proofErr w:type="spellEnd"/>
      <w:r w:rsidRPr="006D0052">
        <w:rPr>
          <w:rFonts w:asciiTheme="minorHAnsi" w:hAnsiTheme="minorHAnsi" w:cstheme="minorHAnsi"/>
          <w:szCs w:val="19"/>
        </w:rPr>
        <w:t xml:space="preserve"> EUR.</w:t>
      </w:r>
    </w:p>
    <w:p w14:paraId="4497E5A1" w14:textId="5196324E" w:rsidR="00C86FD7" w:rsidRPr="006D0052" w:rsidRDefault="004B2556" w:rsidP="000279D6">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Celkové oprávnené výdavky </w:t>
      </w:r>
      <w:r w:rsidR="00F94714" w:rsidRPr="006D0052">
        <w:rPr>
          <w:rFonts w:asciiTheme="minorHAnsi" w:hAnsiTheme="minorHAnsi" w:cstheme="minorHAnsi"/>
          <w:szCs w:val="19"/>
        </w:rPr>
        <w:t xml:space="preserve">na </w:t>
      </w:r>
      <w:r w:rsidR="00572758" w:rsidRPr="006D0052">
        <w:rPr>
          <w:rFonts w:asciiTheme="minorHAnsi" w:hAnsiTheme="minorHAnsi" w:cstheme="minorHAnsi"/>
          <w:szCs w:val="19"/>
        </w:rPr>
        <w:t>jedno miesto</w:t>
      </w:r>
      <w:r w:rsidR="00F94714" w:rsidRPr="006D0052">
        <w:rPr>
          <w:rFonts w:asciiTheme="minorHAnsi" w:hAnsiTheme="minorHAnsi" w:cstheme="minorHAnsi"/>
          <w:szCs w:val="19"/>
        </w:rPr>
        <w:t xml:space="preserve"> </w:t>
      </w:r>
      <w:r w:rsidRPr="006D0052">
        <w:rPr>
          <w:rFonts w:asciiTheme="minorHAnsi" w:hAnsiTheme="minorHAnsi" w:cstheme="minorHAnsi"/>
          <w:szCs w:val="19"/>
        </w:rPr>
        <w:t>(</w:t>
      </w:r>
      <w:proofErr w:type="spellStart"/>
      <w:r w:rsidRPr="006D0052">
        <w:rPr>
          <w:rFonts w:asciiTheme="minorHAnsi" w:hAnsiTheme="minorHAnsi" w:cstheme="minorHAnsi"/>
          <w:szCs w:val="19"/>
        </w:rPr>
        <w:t>benchmark</w:t>
      </w:r>
      <w:proofErr w:type="spellEnd"/>
      <w:r w:rsidR="002C2A25" w:rsidRPr="006D0052">
        <w:rPr>
          <w:rFonts w:asciiTheme="minorHAnsi" w:hAnsiTheme="minorHAnsi" w:cstheme="minorHAnsi"/>
          <w:szCs w:val="19"/>
        </w:rPr>
        <w:t xml:space="preserve"> – </w:t>
      </w:r>
      <w:r w:rsidR="00F94714" w:rsidRPr="006D0052">
        <w:rPr>
          <w:rFonts w:asciiTheme="minorHAnsi" w:hAnsiTheme="minorHAnsi" w:cstheme="minorHAnsi"/>
          <w:szCs w:val="19"/>
        </w:rPr>
        <w:t>t.j.</w:t>
      </w:r>
      <w:r w:rsidR="002C2A25" w:rsidRPr="006D0052">
        <w:rPr>
          <w:rFonts w:asciiTheme="minorHAnsi" w:hAnsiTheme="minorHAnsi" w:cstheme="minorHAnsi"/>
          <w:szCs w:val="19"/>
        </w:rPr>
        <w:t xml:space="preserve"> </w:t>
      </w:r>
      <w:r w:rsidR="002C2A25" w:rsidRPr="006D0052">
        <w:t>smerný ukazovateľ mernej investičnej náročnosti</w:t>
      </w:r>
      <w:r w:rsidRPr="006D0052">
        <w:rPr>
          <w:rFonts w:asciiTheme="minorHAnsi" w:hAnsiTheme="minorHAnsi" w:cstheme="minorHAnsi"/>
          <w:szCs w:val="19"/>
        </w:rPr>
        <w:t>)</w:t>
      </w:r>
      <w:r w:rsidR="00F94714" w:rsidRPr="006D0052">
        <w:rPr>
          <w:rFonts w:asciiTheme="minorHAnsi" w:hAnsiTheme="minorHAnsi" w:cstheme="minorHAnsi"/>
          <w:szCs w:val="19"/>
        </w:rPr>
        <w:t xml:space="preserve"> sú </w:t>
      </w:r>
      <w:r w:rsidR="00C86FD7" w:rsidRPr="006D0052">
        <w:rPr>
          <w:rFonts w:asciiTheme="minorHAnsi" w:hAnsiTheme="minorHAnsi" w:cstheme="minorHAnsi"/>
          <w:szCs w:val="19"/>
        </w:rPr>
        <w:t>nasledovné:</w:t>
      </w:r>
    </w:p>
    <w:p w14:paraId="7AAFD807" w14:textId="222C081E" w:rsidR="00C86FD7" w:rsidRPr="006D0052" w:rsidRDefault="000F578F" w:rsidP="00C86FD7">
      <w:pPr>
        <w:pStyle w:val="Odsekzoznamu"/>
        <w:numPr>
          <w:ilvl w:val="0"/>
          <w:numId w:val="26"/>
        </w:numPr>
        <w:spacing w:before="120" w:after="120" w:line="288" w:lineRule="auto"/>
        <w:jc w:val="both"/>
        <w:rPr>
          <w:rFonts w:asciiTheme="minorHAnsi" w:hAnsiTheme="minorHAnsi" w:cstheme="minorHAnsi"/>
          <w:sz w:val="19"/>
          <w:szCs w:val="19"/>
          <w:lang w:eastAsia="en-US"/>
        </w:rPr>
      </w:pPr>
      <w:r>
        <w:rPr>
          <w:rFonts w:asciiTheme="minorHAnsi" w:hAnsiTheme="minorHAnsi" w:cstheme="minorHAnsi"/>
          <w:sz w:val="19"/>
          <w:szCs w:val="19"/>
          <w:lang w:eastAsia="en-US"/>
        </w:rPr>
        <w:t xml:space="preserve">max. </w:t>
      </w:r>
      <w:r w:rsidR="00F94714" w:rsidRPr="006D0052">
        <w:rPr>
          <w:rFonts w:asciiTheme="minorHAnsi" w:hAnsiTheme="minorHAnsi" w:cstheme="minorHAnsi"/>
          <w:sz w:val="19"/>
          <w:szCs w:val="19"/>
          <w:lang w:eastAsia="en-US"/>
        </w:rPr>
        <w:t>vo výške</w:t>
      </w:r>
      <w:r w:rsidR="00C86FD7" w:rsidRPr="006D0052">
        <w:rPr>
          <w:rFonts w:asciiTheme="minorHAnsi" w:hAnsiTheme="minorHAnsi" w:cstheme="minorHAnsi"/>
          <w:sz w:val="19"/>
          <w:szCs w:val="19"/>
          <w:lang w:eastAsia="en-US"/>
        </w:rPr>
        <w:t xml:space="preserve"> </w:t>
      </w:r>
      <w:r w:rsidR="00816EE4">
        <w:rPr>
          <w:rFonts w:asciiTheme="minorHAnsi" w:hAnsiTheme="minorHAnsi" w:cstheme="minorHAnsi"/>
          <w:sz w:val="19"/>
          <w:szCs w:val="19"/>
          <w:lang w:eastAsia="en-US"/>
        </w:rPr>
        <w:t>67</w:t>
      </w:r>
      <w:r w:rsidR="00C86FD7" w:rsidRPr="00816EE4">
        <w:rPr>
          <w:rFonts w:asciiTheme="minorHAnsi" w:hAnsiTheme="minorHAnsi" w:cstheme="minorHAnsi"/>
          <w:sz w:val="19"/>
          <w:szCs w:val="19"/>
          <w:lang w:eastAsia="en-US"/>
        </w:rPr>
        <w:t>00</w:t>
      </w:r>
      <w:r w:rsidR="004B2556" w:rsidRPr="006D0052">
        <w:rPr>
          <w:rFonts w:asciiTheme="minorHAnsi" w:hAnsiTheme="minorHAnsi" w:cstheme="minorHAnsi"/>
          <w:sz w:val="19"/>
          <w:szCs w:val="19"/>
          <w:lang w:eastAsia="en-US"/>
        </w:rPr>
        <w:t xml:space="preserve"> EUR</w:t>
      </w:r>
      <w:r w:rsidR="00C86FD7" w:rsidRPr="006D0052">
        <w:rPr>
          <w:rFonts w:asciiTheme="minorHAnsi" w:hAnsiTheme="minorHAnsi" w:cstheme="minorHAnsi"/>
          <w:sz w:val="19"/>
          <w:szCs w:val="19"/>
          <w:lang w:eastAsia="en-US"/>
        </w:rPr>
        <w:t xml:space="preserve"> na</w:t>
      </w:r>
      <w:r w:rsidR="003E5357">
        <w:rPr>
          <w:rFonts w:asciiTheme="minorHAnsi" w:hAnsiTheme="minorHAnsi" w:cstheme="minorHAnsi"/>
          <w:sz w:val="19"/>
          <w:szCs w:val="19"/>
          <w:lang w:eastAsia="en-US"/>
        </w:rPr>
        <w:t xml:space="preserve"> vytvorenie nových kapacít materskej školy pre</w:t>
      </w:r>
      <w:r w:rsidR="00C86FD7" w:rsidRPr="006D0052">
        <w:rPr>
          <w:rFonts w:asciiTheme="minorHAnsi" w:hAnsiTheme="minorHAnsi" w:cstheme="minorHAnsi"/>
          <w:sz w:val="19"/>
          <w:szCs w:val="19"/>
          <w:lang w:eastAsia="en-US"/>
        </w:rPr>
        <w:t xml:space="preserve"> </w:t>
      </w:r>
      <w:r w:rsidR="003E5357">
        <w:rPr>
          <w:rFonts w:asciiTheme="minorHAnsi" w:hAnsiTheme="minorHAnsi" w:cstheme="minorHAnsi"/>
          <w:sz w:val="19"/>
          <w:szCs w:val="19"/>
          <w:lang w:eastAsia="en-US"/>
        </w:rPr>
        <w:t>1 dieťa</w:t>
      </w:r>
      <w:r w:rsidR="00C86FD7" w:rsidRPr="006D0052">
        <w:rPr>
          <w:rFonts w:asciiTheme="minorHAnsi" w:hAnsiTheme="minorHAnsi" w:cstheme="minorHAnsi"/>
          <w:sz w:val="19"/>
          <w:szCs w:val="19"/>
          <w:lang w:eastAsia="en-US"/>
        </w:rPr>
        <w:t>,</w:t>
      </w:r>
    </w:p>
    <w:p w14:paraId="2F8BEA09" w14:textId="0E402744" w:rsidR="002C2A25" w:rsidRPr="006D0052" w:rsidRDefault="000F578F" w:rsidP="00C86FD7">
      <w:pPr>
        <w:pStyle w:val="Odsekzoznamu"/>
        <w:numPr>
          <w:ilvl w:val="0"/>
          <w:numId w:val="26"/>
        </w:numPr>
        <w:spacing w:before="120" w:after="120" w:line="288" w:lineRule="auto"/>
        <w:jc w:val="both"/>
        <w:rPr>
          <w:rFonts w:asciiTheme="minorHAnsi" w:hAnsiTheme="minorHAnsi" w:cstheme="minorHAnsi"/>
          <w:sz w:val="19"/>
          <w:szCs w:val="19"/>
          <w:lang w:eastAsia="en-US"/>
        </w:rPr>
      </w:pPr>
      <w:r>
        <w:rPr>
          <w:rFonts w:asciiTheme="minorHAnsi" w:hAnsiTheme="minorHAnsi" w:cstheme="minorHAnsi"/>
          <w:sz w:val="19"/>
          <w:szCs w:val="19"/>
          <w:lang w:eastAsia="en-US"/>
        </w:rPr>
        <w:t xml:space="preserve">max. </w:t>
      </w:r>
      <w:r w:rsidR="00C86FD7" w:rsidRPr="006D0052">
        <w:rPr>
          <w:rFonts w:asciiTheme="minorHAnsi" w:hAnsiTheme="minorHAnsi" w:cstheme="minorHAnsi"/>
          <w:sz w:val="19"/>
          <w:szCs w:val="19"/>
          <w:lang w:eastAsia="en-US"/>
        </w:rPr>
        <w:t xml:space="preserve">vo výške </w:t>
      </w:r>
      <w:r w:rsidR="00C86FD7" w:rsidRPr="00816EE4">
        <w:rPr>
          <w:rFonts w:asciiTheme="minorHAnsi" w:hAnsiTheme="minorHAnsi" w:cstheme="minorHAnsi"/>
          <w:sz w:val="19"/>
          <w:szCs w:val="19"/>
          <w:lang w:eastAsia="en-US"/>
        </w:rPr>
        <w:t>2</w:t>
      </w:r>
      <w:r w:rsidR="00816EE4">
        <w:rPr>
          <w:rFonts w:asciiTheme="minorHAnsi" w:hAnsiTheme="minorHAnsi" w:cstheme="minorHAnsi"/>
          <w:sz w:val="19"/>
          <w:szCs w:val="19"/>
          <w:lang w:eastAsia="en-US"/>
        </w:rPr>
        <w:t>5</w:t>
      </w:r>
      <w:r w:rsidR="00C86FD7" w:rsidRPr="00816EE4">
        <w:rPr>
          <w:rFonts w:asciiTheme="minorHAnsi" w:hAnsiTheme="minorHAnsi" w:cstheme="minorHAnsi"/>
          <w:sz w:val="19"/>
          <w:szCs w:val="19"/>
          <w:lang w:eastAsia="en-US"/>
        </w:rPr>
        <w:t>00</w:t>
      </w:r>
      <w:r w:rsidR="00C86FD7" w:rsidRPr="006D0052">
        <w:rPr>
          <w:rFonts w:asciiTheme="minorHAnsi" w:hAnsiTheme="minorHAnsi" w:cstheme="minorHAnsi"/>
          <w:sz w:val="19"/>
          <w:szCs w:val="19"/>
          <w:lang w:eastAsia="en-US"/>
        </w:rPr>
        <w:t xml:space="preserve"> EUR na</w:t>
      </w:r>
      <w:r w:rsidR="003E5357">
        <w:rPr>
          <w:rFonts w:asciiTheme="minorHAnsi" w:hAnsiTheme="minorHAnsi" w:cstheme="minorHAnsi"/>
          <w:sz w:val="19"/>
          <w:szCs w:val="19"/>
          <w:lang w:eastAsia="en-US"/>
        </w:rPr>
        <w:t xml:space="preserve"> zlepšenie existujúcich kapacít materskej školy pre 1 </w:t>
      </w:r>
      <w:r w:rsidR="006B6738">
        <w:rPr>
          <w:rFonts w:asciiTheme="minorHAnsi" w:hAnsiTheme="minorHAnsi" w:cstheme="minorHAnsi"/>
          <w:sz w:val="19"/>
          <w:szCs w:val="19"/>
          <w:lang w:eastAsia="en-US"/>
        </w:rPr>
        <w:t>dieťa</w:t>
      </w:r>
      <w:r w:rsidR="00C86FD7" w:rsidRPr="006D0052">
        <w:rPr>
          <w:rFonts w:asciiTheme="minorHAnsi" w:hAnsiTheme="minorHAnsi" w:cstheme="minorHAnsi"/>
          <w:sz w:val="19"/>
          <w:szCs w:val="19"/>
          <w:lang w:eastAsia="en-US"/>
        </w:rPr>
        <w:t>.</w:t>
      </w:r>
      <w:r w:rsidR="002C2A25" w:rsidRPr="006D0052">
        <w:rPr>
          <w:rFonts w:asciiTheme="minorHAnsi" w:hAnsiTheme="minorHAnsi" w:cstheme="minorHAnsi"/>
          <w:sz w:val="19"/>
          <w:szCs w:val="19"/>
          <w:lang w:eastAsia="en-US"/>
        </w:rPr>
        <w:t xml:space="preserve"> </w:t>
      </w:r>
    </w:p>
    <w:p w14:paraId="1D7B2FAD" w14:textId="08FD0667" w:rsidR="00FE02F0" w:rsidRDefault="00FE02F0" w:rsidP="00F94714">
      <w:pPr>
        <w:spacing w:before="120" w:after="120" w:line="288" w:lineRule="auto"/>
        <w:jc w:val="both"/>
      </w:pPr>
      <w:r>
        <w:lastRenderedPageBreak/>
        <w:t xml:space="preserve">Smerný ukazovateľ </w:t>
      </w:r>
      <w:r w:rsidR="003E5357">
        <w:rPr>
          <w:rFonts w:asciiTheme="minorHAnsi" w:hAnsiTheme="minorHAnsi" w:cstheme="minorHAnsi"/>
          <w:szCs w:val="19"/>
        </w:rPr>
        <w:t xml:space="preserve">zlepšenie existujúcich kapacít materskej školy </w:t>
      </w:r>
      <w:r>
        <w:t>je možné využiť iba v</w:t>
      </w:r>
      <w:r w:rsidR="00016D6C">
        <w:t> </w:t>
      </w:r>
      <w:r>
        <w:t>prípade</w:t>
      </w:r>
      <w:r w:rsidR="00016D6C">
        <w:t>,</w:t>
      </w:r>
      <w:r>
        <w:t xml:space="preserve"> ak súčasťou </w:t>
      </w:r>
      <w:r w:rsidR="003E5357">
        <w:t xml:space="preserve">vytvárania nových </w:t>
      </w:r>
      <w:r>
        <w:t>kapacít MŠ sú aj intervencie v rámci existujúcich priestorov</w:t>
      </w:r>
      <w:r w:rsidR="00843FDB">
        <w:t xml:space="preserve"> stavebného charakteru</w:t>
      </w:r>
      <w:r>
        <w:t>.</w:t>
      </w:r>
    </w:p>
    <w:p w14:paraId="3628A17B" w14:textId="67885DB6" w:rsidR="006F4BDD" w:rsidRDefault="006F4BDD" w:rsidP="00F94714">
      <w:pPr>
        <w:spacing w:before="120" w:after="120" w:line="288" w:lineRule="auto"/>
        <w:jc w:val="both"/>
      </w:pPr>
      <w:r w:rsidRPr="006F4BDD">
        <w:t xml:space="preserve">V </w:t>
      </w:r>
      <w:r w:rsidRPr="00F83BF2">
        <w:t xml:space="preserve">prípade budovania nového objektu, </w:t>
      </w:r>
      <w:r w:rsidR="00F83BF2">
        <w:t xml:space="preserve">bez intervencie </w:t>
      </w:r>
      <w:r w:rsidR="00843FDB">
        <w:t xml:space="preserve">stavebného charakteru </w:t>
      </w:r>
      <w:r w:rsidR="00F83BF2">
        <w:t>v rámci existujúcich priestorov</w:t>
      </w:r>
      <w:r w:rsidR="00016D6C">
        <w:t>,</w:t>
      </w:r>
      <w:r w:rsidR="00F83BF2">
        <w:t xml:space="preserve"> </w:t>
      </w:r>
      <w:r w:rsidRPr="00F83BF2">
        <w:t xml:space="preserve">sa uplatňuje </w:t>
      </w:r>
      <w:r w:rsidR="003E5357">
        <w:t xml:space="preserve">iba </w:t>
      </w:r>
      <w:r w:rsidRPr="00F83BF2">
        <w:t>smerný ukazovateľ</w:t>
      </w:r>
      <w:r w:rsidRPr="006F4BDD">
        <w:t xml:space="preserve"> na nov</w:t>
      </w:r>
      <w:r w:rsidR="003E5357">
        <w:t>ovytvorené kapacity v prepočte na 1</w:t>
      </w:r>
      <w:r w:rsidRPr="006F4BDD">
        <w:t xml:space="preserve"> dieťa.</w:t>
      </w:r>
    </w:p>
    <w:p w14:paraId="66992668" w14:textId="0BC4815E" w:rsidR="00F94714" w:rsidRPr="006D0052" w:rsidRDefault="00F94714" w:rsidP="00F94714">
      <w:pPr>
        <w:spacing w:before="120" w:after="120" w:line="288" w:lineRule="auto"/>
        <w:jc w:val="both"/>
      </w:pPr>
      <w:r w:rsidRPr="006D0052">
        <w:t xml:space="preserve">V prípade prekročenia stanovených </w:t>
      </w:r>
      <w:proofErr w:type="spellStart"/>
      <w:r w:rsidRPr="006D0052">
        <w:t>benchmarkov</w:t>
      </w:r>
      <w:proofErr w:type="spellEnd"/>
      <w:r w:rsidRPr="006D0052">
        <w:t xml:space="preserve"> sa posúdi, či toto prekročenie zodpovedá navrhnutému riešeniu a sťaženým podmienkam realizácie projektu. To znamená, že výdavky nad referenčnú hodnotu </w:t>
      </w:r>
      <w:proofErr w:type="spellStart"/>
      <w:r w:rsidRPr="006D0052">
        <w:t>benchmarku</w:t>
      </w:r>
      <w:proofErr w:type="spellEnd"/>
      <w:r w:rsidRPr="006D0052">
        <w:t xml:space="preserve"> budú akceptovateľné ako oprávnené iba v odôvodnených objektívnych prípadoch vyplývajúcich zo stavebno-technických, technologických, prírodných, časových alebo iných špecifík. </w:t>
      </w:r>
    </w:p>
    <w:p w14:paraId="6052D7E9" w14:textId="77777777" w:rsidR="00310C06" w:rsidRPr="006D0052" w:rsidRDefault="00310C06" w:rsidP="00310C06">
      <w:pPr>
        <w:spacing w:before="120" w:after="120" w:line="288" w:lineRule="auto"/>
        <w:jc w:val="both"/>
      </w:pPr>
      <w:r w:rsidRPr="006D0052">
        <w:rPr>
          <w:b/>
        </w:rPr>
        <w:t>V prípade, že počas realizácie projektu  vznikne čistý príjem bude v záverečnej žiadosti o platbu uplatnené zníženie príspevku o vzniknutý čistý príjem v zmysle čl. 65 všeobecného nariadenia</w:t>
      </w:r>
      <w:r w:rsidRPr="006D0052">
        <w:t>.</w:t>
      </w:r>
    </w:p>
    <w:p w14:paraId="09A30DAB" w14:textId="723D4043"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sz w:val="19"/>
          <w:szCs w:val="19"/>
        </w:rPr>
      </w:pPr>
      <w:r w:rsidRPr="006D0052">
        <w:rPr>
          <w:rFonts w:asciiTheme="minorHAnsi" w:hAnsiTheme="minorHAnsi" w:cstheme="minorHAnsi"/>
          <w:b/>
          <w:color w:val="002776" w:themeColor="text2"/>
          <w:sz w:val="19"/>
          <w:szCs w:val="19"/>
        </w:rPr>
        <w:t>Časový harmonogram konania o</w:t>
      </w:r>
      <w:r w:rsidR="00AB10AD" w:rsidRPr="006D0052">
        <w:rPr>
          <w:rFonts w:asciiTheme="minorHAnsi" w:hAnsiTheme="minorHAnsi" w:cstheme="minorHAnsi"/>
          <w:b/>
          <w:color w:val="002776" w:themeColor="text2"/>
          <w:sz w:val="19"/>
          <w:szCs w:val="19"/>
        </w:rPr>
        <w:t> </w:t>
      </w:r>
      <w:r w:rsidR="00277051" w:rsidRPr="006D0052">
        <w:rPr>
          <w:rFonts w:asciiTheme="minorHAnsi" w:hAnsiTheme="minorHAnsi" w:cstheme="minorHAnsi"/>
          <w:b/>
          <w:color w:val="002776" w:themeColor="text2"/>
          <w:sz w:val="19"/>
          <w:szCs w:val="19"/>
        </w:rPr>
        <w:t>žiadosti</w:t>
      </w:r>
      <w:r w:rsidR="00AB10AD" w:rsidRPr="006D0052">
        <w:rPr>
          <w:rFonts w:asciiTheme="minorHAnsi" w:hAnsiTheme="minorHAnsi" w:cstheme="minorHAnsi"/>
          <w:b/>
          <w:color w:val="002776" w:themeColor="text2"/>
          <w:sz w:val="19"/>
          <w:szCs w:val="19"/>
        </w:rPr>
        <w:t xml:space="preserve"> </w:t>
      </w:r>
      <w:r w:rsidRPr="006D0052">
        <w:rPr>
          <w:rFonts w:asciiTheme="minorHAnsi" w:hAnsiTheme="minorHAnsi" w:cstheme="minorHAnsi"/>
          <w:b/>
          <w:color w:val="002776" w:themeColor="text2"/>
          <w:sz w:val="19"/>
          <w:szCs w:val="19"/>
        </w:rPr>
        <w:t>o</w:t>
      </w:r>
      <w:r w:rsidR="00AB10AD" w:rsidRPr="006D0052">
        <w:rPr>
          <w:rFonts w:asciiTheme="minorHAnsi" w:hAnsiTheme="minorHAnsi" w:cstheme="minorHAnsi"/>
          <w:b/>
          <w:color w:val="002776" w:themeColor="text2"/>
          <w:sz w:val="19"/>
          <w:szCs w:val="19"/>
        </w:rPr>
        <w:t xml:space="preserve"> </w:t>
      </w:r>
      <w:r w:rsidRPr="006D0052">
        <w:rPr>
          <w:rFonts w:asciiTheme="minorHAnsi" w:hAnsiTheme="minorHAnsi" w:cstheme="minorHAnsi"/>
          <w:b/>
          <w:color w:val="002776" w:themeColor="text2"/>
          <w:sz w:val="19"/>
          <w:szCs w:val="19"/>
        </w:rPr>
        <w:t>NFP</w:t>
      </w:r>
      <w:r w:rsidRPr="006D0052">
        <w:rPr>
          <w:rFonts w:asciiTheme="minorHAnsi" w:hAnsiTheme="minorHAnsi" w:cstheme="minorHAnsi"/>
          <w:b/>
          <w:sz w:val="19"/>
          <w:szCs w:val="19"/>
        </w:rPr>
        <w:tab/>
      </w:r>
    </w:p>
    <w:p w14:paraId="4F501091" w14:textId="2B48E045" w:rsidR="00537E7D" w:rsidRPr="006D0052" w:rsidRDefault="00537E7D" w:rsidP="00550C82">
      <w:pPr>
        <w:pStyle w:val="Odsekzoznamu"/>
        <w:spacing w:before="120" w:line="288" w:lineRule="auto"/>
        <w:ind w:left="0"/>
        <w:jc w:val="both"/>
        <w:rPr>
          <w:rFonts w:asciiTheme="minorHAnsi" w:hAnsiTheme="minorHAnsi" w:cstheme="minorHAnsi"/>
          <w:sz w:val="19"/>
          <w:szCs w:val="19"/>
        </w:rPr>
      </w:pPr>
      <w:r w:rsidRPr="006D0052">
        <w:rPr>
          <w:rFonts w:asciiTheme="minorHAnsi" w:hAnsiTheme="minorHAnsi" w:cstheme="minorHAnsi"/>
          <w:sz w:val="19"/>
          <w:szCs w:val="19"/>
        </w:rPr>
        <w:t>Riadnym doručením žiadosti o NFP riadiacemu orgánu pre IROP na základe vyhlásenej výzvy začína v zmysle § 19, ods. 2) zákona o príspevku z EŠIF konanie o žiadosti</w:t>
      </w:r>
      <w:r w:rsidR="00AB10AD" w:rsidRPr="006D0052">
        <w:rPr>
          <w:rFonts w:asciiTheme="minorHAnsi" w:hAnsiTheme="minorHAnsi" w:cstheme="minorHAnsi"/>
          <w:sz w:val="19"/>
          <w:szCs w:val="19"/>
        </w:rPr>
        <w:t xml:space="preserve"> o NFP</w:t>
      </w:r>
      <w:r w:rsidRPr="006D0052">
        <w:rPr>
          <w:rFonts w:asciiTheme="minorHAnsi" w:hAnsiTheme="minorHAnsi" w:cstheme="minorHAnsi"/>
          <w:sz w:val="19"/>
          <w:szCs w:val="19"/>
        </w:rPr>
        <w:t>. Konanie o žiadosti o NFP zahŕňa proces príjmu a registrácie žiadosti o</w:t>
      </w:r>
      <w:r w:rsidR="000A1C04" w:rsidRPr="006D0052">
        <w:rPr>
          <w:rFonts w:asciiTheme="minorHAnsi" w:hAnsiTheme="minorHAnsi" w:cstheme="minorHAnsi"/>
          <w:sz w:val="19"/>
          <w:szCs w:val="19"/>
        </w:rPr>
        <w:t> </w:t>
      </w:r>
      <w:r w:rsidRPr="006D0052">
        <w:rPr>
          <w:rFonts w:asciiTheme="minorHAnsi" w:hAnsiTheme="minorHAnsi" w:cstheme="minorHAnsi"/>
          <w:sz w:val="19"/>
          <w:szCs w:val="19"/>
        </w:rPr>
        <w:t>NFP</w:t>
      </w:r>
      <w:r w:rsidR="000A1C04" w:rsidRPr="006D0052">
        <w:rPr>
          <w:rFonts w:asciiTheme="minorHAnsi" w:hAnsiTheme="minorHAnsi" w:cstheme="minorHAnsi"/>
          <w:sz w:val="19"/>
          <w:szCs w:val="19"/>
        </w:rPr>
        <w:t>, proces administratívneho overenia, odborného hodnotenia žiadosti o NFP</w:t>
      </w:r>
      <w:r w:rsidRPr="006D0052">
        <w:rPr>
          <w:rFonts w:asciiTheme="minorHAnsi" w:hAnsiTheme="minorHAnsi" w:cstheme="minorHAnsi"/>
          <w:sz w:val="19"/>
          <w:szCs w:val="19"/>
        </w:rPr>
        <w:t xml:space="preserve"> a</w:t>
      </w:r>
      <w:r w:rsidR="000A1C04" w:rsidRPr="006D0052">
        <w:rPr>
          <w:rFonts w:asciiTheme="minorHAnsi" w:hAnsiTheme="minorHAnsi" w:cstheme="minorHAnsi"/>
          <w:sz w:val="19"/>
          <w:szCs w:val="19"/>
        </w:rPr>
        <w:t> proces vydávani</w:t>
      </w:r>
      <w:r w:rsidR="00865BF4" w:rsidRPr="006D0052">
        <w:rPr>
          <w:rFonts w:asciiTheme="minorHAnsi" w:hAnsiTheme="minorHAnsi" w:cstheme="minorHAnsi"/>
          <w:sz w:val="19"/>
          <w:szCs w:val="19"/>
        </w:rPr>
        <w:t>a</w:t>
      </w:r>
      <w:r w:rsidR="000A1C04" w:rsidRPr="006D0052">
        <w:rPr>
          <w:rFonts w:asciiTheme="minorHAnsi" w:hAnsiTheme="minorHAnsi" w:cstheme="minorHAnsi"/>
          <w:sz w:val="19"/>
          <w:szCs w:val="19"/>
        </w:rPr>
        <w:t xml:space="preserve"> rozhodnutia</w:t>
      </w:r>
      <w:r w:rsidRPr="006D0052">
        <w:rPr>
          <w:rFonts w:asciiTheme="minorHAnsi" w:hAnsiTheme="minorHAnsi" w:cstheme="minorHAnsi"/>
          <w:sz w:val="19"/>
          <w:szCs w:val="19"/>
        </w:rPr>
        <w:t xml:space="preserve">. </w:t>
      </w:r>
      <w:r w:rsidR="000A1C04" w:rsidRPr="006D0052">
        <w:rPr>
          <w:rFonts w:asciiTheme="minorHAnsi" w:hAnsiTheme="minorHAnsi" w:cstheme="minorHAnsi"/>
          <w:sz w:val="19"/>
          <w:szCs w:val="19"/>
        </w:rPr>
        <w:t>Celý p</w:t>
      </w:r>
      <w:r w:rsidRPr="006D0052">
        <w:rPr>
          <w:rFonts w:asciiTheme="minorHAnsi" w:hAnsiTheme="minorHAnsi" w:cstheme="minorHAnsi"/>
          <w:sz w:val="19"/>
          <w:szCs w:val="19"/>
        </w:rPr>
        <w:t xml:space="preserve">roces konania </w:t>
      </w:r>
      <w:r w:rsidR="004073BA" w:rsidRPr="006D0052">
        <w:rPr>
          <w:rFonts w:asciiTheme="minorHAnsi" w:hAnsiTheme="minorHAnsi" w:cstheme="minorHAnsi"/>
          <w:sz w:val="19"/>
          <w:szCs w:val="19"/>
        </w:rPr>
        <w:t>o žiadosti o NFP je popísaný v P</w:t>
      </w:r>
      <w:r w:rsidRPr="006D0052">
        <w:rPr>
          <w:rFonts w:asciiTheme="minorHAnsi" w:hAnsiTheme="minorHAnsi" w:cstheme="minorHAnsi"/>
          <w:sz w:val="19"/>
          <w:szCs w:val="19"/>
        </w:rPr>
        <w:t>ríručke pre žiadateľa</w:t>
      </w:r>
      <w:r w:rsidR="00550C82" w:rsidRPr="006D0052">
        <w:rPr>
          <w:rFonts w:asciiTheme="minorHAnsi" w:hAnsiTheme="minorHAnsi" w:cstheme="minorHAnsi"/>
          <w:sz w:val="19"/>
          <w:szCs w:val="19"/>
        </w:rPr>
        <w:t>, ktorá tvorí prílohu tejto výzvy</w:t>
      </w:r>
      <w:r w:rsidRPr="006D0052">
        <w:rPr>
          <w:rFonts w:asciiTheme="minorHAnsi" w:hAnsiTheme="minorHAnsi" w:cstheme="minorHAnsi"/>
          <w:sz w:val="19"/>
          <w:szCs w:val="19"/>
        </w:rPr>
        <w:t>.</w:t>
      </w:r>
    </w:p>
    <w:p w14:paraId="4D987466" w14:textId="77777777" w:rsidR="006D7FA3" w:rsidRPr="006D0052" w:rsidRDefault="00537E7D" w:rsidP="002D1834">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Schvaľovanie žiadostí o</w:t>
      </w:r>
      <w:r w:rsidR="008A3EC3" w:rsidRPr="006D0052">
        <w:rPr>
          <w:rFonts w:asciiTheme="minorHAnsi" w:hAnsiTheme="minorHAnsi" w:cstheme="minorHAnsi"/>
          <w:szCs w:val="19"/>
        </w:rPr>
        <w:t xml:space="preserve"> NFP </w:t>
      </w:r>
      <w:r w:rsidRPr="006D0052">
        <w:rPr>
          <w:rFonts w:asciiTheme="minorHAnsi" w:hAnsiTheme="minorHAnsi" w:cstheme="minorHAnsi"/>
          <w:szCs w:val="19"/>
        </w:rPr>
        <w:t xml:space="preserve">prebieha systémom hodnotiacich kôl. Možnosť priebežného predkladania </w:t>
      </w:r>
      <w:r w:rsidR="00AB10AD" w:rsidRPr="006D0052">
        <w:rPr>
          <w:rFonts w:asciiTheme="minorHAnsi" w:hAnsiTheme="minorHAnsi" w:cstheme="minorHAnsi"/>
          <w:szCs w:val="19"/>
        </w:rPr>
        <w:t xml:space="preserve">žiadostí o </w:t>
      </w:r>
      <w:r w:rsidRPr="006D0052">
        <w:rPr>
          <w:rFonts w:asciiTheme="minorHAnsi" w:hAnsiTheme="minorHAnsi" w:cstheme="minorHAnsi"/>
          <w:szCs w:val="19"/>
        </w:rPr>
        <w:t xml:space="preserve">NFP nie je obmedzená stanovenými konečnými termínmi jednotlivých hodnotiacich kôl. </w:t>
      </w:r>
    </w:p>
    <w:p w14:paraId="6CB65235" w14:textId="2238E520" w:rsidR="002D1834" w:rsidRPr="006D0052" w:rsidRDefault="00537E7D" w:rsidP="006D7FA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Žiadateľ môže predložiť </w:t>
      </w:r>
      <w:proofErr w:type="spellStart"/>
      <w:r w:rsidRPr="006D0052">
        <w:rPr>
          <w:rFonts w:asciiTheme="minorHAnsi" w:hAnsiTheme="minorHAnsi" w:cstheme="minorHAnsi"/>
          <w:szCs w:val="19"/>
        </w:rPr>
        <w:t>ŽoNFP</w:t>
      </w:r>
      <w:proofErr w:type="spellEnd"/>
      <w:r w:rsidRPr="006D0052">
        <w:rPr>
          <w:rFonts w:asciiTheme="minorHAnsi" w:hAnsiTheme="minorHAnsi" w:cstheme="minorHAnsi"/>
          <w:szCs w:val="19"/>
        </w:rPr>
        <w:t xml:space="preserve"> kedykoľvek počas trvania otvorenej výzvy</w:t>
      </w:r>
      <w:r w:rsidR="002D1834" w:rsidRPr="006D0052">
        <w:rPr>
          <w:rFonts w:asciiTheme="minorHAnsi" w:hAnsiTheme="minorHAnsi" w:cstheme="minorHAnsi"/>
          <w:szCs w:val="19"/>
        </w:rPr>
        <w:t xml:space="preserve"> za dodržania podmienky, že projekt, ktorý je predmetom </w:t>
      </w:r>
      <w:r w:rsidR="00DF0E18" w:rsidRPr="006D0052">
        <w:rPr>
          <w:rFonts w:asciiTheme="minorHAnsi" w:hAnsiTheme="minorHAnsi" w:cstheme="minorHAnsi"/>
          <w:szCs w:val="19"/>
        </w:rPr>
        <w:t xml:space="preserve">konania o </w:t>
      </w:r>
      <w:r w:rsidR="002D1834" w:rsidRPr="006D0052">
        <w:rPr>
          <w:rFonts w:asciiTheme="minorHAnsi" w:hAnsiTheme="minorHAnsi" w:cstheme="minorHAnsi"/>
          <w:szCs w:val="19"/>
        </w:rPr>
        <w:t xml:space="preserve">žiadosti o NFP </w:t>
      </w:r>
      <w:r w:rsidR="00A5486F" w:rsidRPr="006D0052">
        <w:rPr>
          <w:rFonts w:asciiTheme="minorHAnsi" w:hAnsiTheme="minorHAnsi" w:cstheme="minorHAnsi"/>
          <w:szCs w:val="19"/>
        </w:rPr>
        <w:t xml:space="preserve">má </w:t>
      </w:r>
      <w:r w:rsidR="002D1834" w:rsidRPr="006D0052">
        <w:rPr>
          <w:rFonts w:asciiTheme="minorHAnsi" w:hAnsiTheme="minorHAnsi" w:cstheme="minorHAnsi"/>
          <w:szCs w:val="19"/>
        </w:rPr>
        <w:t xml:space="preserve">vydanú </w:t>
      </w:r>
      <w:r w:rsidR="002D1834" w:rsidRPr="006D0052">
        <w:rPr>
          <w:rFonts w:asciiTheme="minorHAnsi" w:hAnsiTheme="minorHAnsi" w:cstheme="minorHAnsi"/>
          <w:b/>
          <w:szCs w:val="19"/>
        </w:rPr>
        <w:t>hodnotiacu správu projektového zámeru</w:t>
      </w:r>
      <w:r w:rsidR="002D1834" w:rsidRPr="006D0052">
        <w:rPr>
          <w:rFonts w:asciiTheme="minorHAnsi" w:hAnsiTheme="minorHAnsi" w:cstheme="minorHAnsi"/>
          <w:szCs w:val="19"/>
        </w:rPr>
        <w:t xml:space="preserve">, ktorá je povinnou prílohou </w:t>
      </w:r>
      <w:r w:rsidR="00AB10AD" w:rsidRPr="006D0052">
        <w:rPr>
          <w:rFonts w:asciiTheme="minorHAnsi" w:hAnsiTheme="minorHAnsi" w:cstheme="minorHAnsi"/>
          <w:szCs w:val="19"/>
        </w:rPr>
        <w:t xml:space="preserve">žiadosti o </w:t>
      </w:r>
      <w:r w:rsidR="002D1834" w:rsidRPr="006D0052">
        <w:rPr>
          <w:rFonts w:asciiTheme="minorHAnsi" w:hAnsiTheme="minorHAnsi" w:cstheme="minorHAnsi"/>
          <w:szCs w:val="19"/>
        </w:rPr>
        <w:t>NFP.</w:t>
      </w:r>
      <w:r w:rsidR="008A6138" w:rsidRPr="006D0052">
        <w:rPr>
          <w:rFonts w:asciiTheme="minorHAnsi" w:hAnsiTheme="minorHAnsi" w:cstheme="minorHAnsi"/>
          <w:szCs w:val="19"/>
        </w:rPr>
        <w:t xml:space="preserve"> Hodnotiacu správu projektového zámeru vydáva príslušné SO pre IROP v rámci vyhodnotenia výzvy na predkladanie projektových zámerov.</w:t>
      </w:r>
    </w:p>
    <w:p w14:paraId="297C9D56" w14:textId="4AC79385" w:rsidR="00840868" w:rsidRPr="006D0052" w:rsidRDefault="00537E7D" w:rsidP="00550C82">
      <w:pPr>
        <w:pStyle w:val="Odsekzoznamu"/>
        <w:spacing w:before="120" w:after="120" w:line="288" w:lineRule="auto"/>
        <w:ind w:left="0"/>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Termíny jednotlivých hodnotiacich kôl pre túto výzvu sú stanovené v intervale </w:t>
      </w:r>
      <w:r w:rsidR="0058619C" w:rsidRPr="006D0052">
        <w:rPr>
          <w:rFonts w:asciiTheme="minorHAnsi" w:hAnsiTheme="minorHAnsi" w:cstheme="minorHAnsi"/>
          <w:sz w:val="19"/>
          <w:szCs w:val="19"/>
        </w:rPr>
        <w:t xml:space="preserve">spravidla </w:t>
      </w:r>
      <w:r w:rsidR="00512F96" w:rsidRPr="006D0052">
        <w:rPr>
          <w:rFonts w:asciiTheme="minorHAnsi" w:hAnsiTheme="minorHAnsi" w:cstheme="minorHAnsi"/>
          <w:b/>
          <w:sz w:val="19"/>
          <w:szCs w:val="19"/>
        </w:rPr>
        <w:t>6</w:t>
      </w:r>
      <w:r w:rsidRPr="006D0052">
        <w:rPr>
          <w:rFonts w:asciiTheme="minorHAnsi" w:hAnsiTheme="minorHAnsi" w:cstheme="minorHAnsi"/>
          <w:b/>
          <w:sz w:val="19"/>
          <w:szCs w:val="19"/>
        </w:rPr>
        <w:t xml:space="preserve"> mesiacov</w:t>
      </w:r>
      <w:r w:rsidRPr="006D0052">
        <w:rPr>
          <w:rFonts w:asciiTheme="minorHAnsi" w:hAnsiTheme="minorHAnsi" w:cstheme="minorHAnsi"/>
          <w:sz w:val="19"/>
          <w:szCs w:val="19"/>
        </w:rPr>
        <w:t>, pričom tento interval zohľadňuje predpokladaný</w:t>
      </w:r>
      <w:r w:rsidR="00512F96" w:rsidRPr="006D0052">
        <w:rPr>
          <w:rFonts w:asciiTheme="minorHAnsi" w:hAnsiTheme="minorHAnsi" w:cstheme="minorHAnsi"/>
          <w:sz w:val="19"/>
          <w:szCs w:val="19"/>
        </w:rPr>
        <w:t xml:space="preserve"> časový interval vyhlasovania výziev na predkladanie projektových zámerov ako aj</w:t>
      </w:r>
      <w:r w:rsidRPr="006D0052">
        <w:rPr>
          <w:rFonts w:asciiTheme="minorHAnsi" w:hAnsiTheme="minorHAnsi" w:cstheme="minorHAnsi"/>
          <w:sz w:val="19"/>
          <w:szCs w:val="19"/>
        </w:rPr>
        <w:t xml:space="preserve"> počet prijatých </w:t>
      </w:r>
      <w:r w:rsidR="000A1C04" w:rsidRPr="006D0052">
        <w:rPr>
          <w:rFonts w:asciiTheme="minorHAnsi" w:hAnsiTheme="minorHAnsi" w:cstheme="minorHAnsi"/>
          <w:sz w:val="19"/>
          <w:szCs w:val="19"/>
        </w:rPr>
        <w:t xml:space="preserve">žiadostí </w:t>
      </w:r>
      <w:r w:rsidRPr="006D0052">
        <w:rPr>
          <w:rFonts w:asciiTheme="minorHAnsi" w:hAnsiTheme="minorHAnsi" w:cstheme="minorHAnsi"/>
          <w:sz w:val="19"/>
          <w:szCs w:val="19"/>
        </w:rPr>
        <w:t>o</w:t>
      </w:r>
      <w:r w:rsidR="000335D6" w:rsidRPr="006D0052">
        <w:rPr>
          <w:rFonts w:asciiTheme="minorHAnsi" w:hAnsiTheme="minorHAnsi" w:cstheme="minorHAnsi"/>
          <w:sz w:val="19"/>
          <w:szCs w:val="19"/>
        </w:rPr>
        <w:t xml:space="preserve"> </w:t>
      </w:r>
      <w:r w:rsidRPr="006D0052">
        <w:rPr>
          <w:rFonts w:asciiTheme="minorHAnsi" w:hAnsiTheme="minorHAnsi" w:cstheme="minorHAnsi"/>
          <w:sz w:val="19"/>
          <w:szCs w:val="19"/>
        </w:rPr>
        <w:t xml:space="preserve">NFP a primeraný časový limit na </w:t>
      </w:r>
      <w:r w:rsidR="000A1C04" w:rsidRPr="006D0052">
        <w:rPr>
          <w:rFonts w:asciiTheme="minorHAnsi" w:hAnsiTheme="minorHAnsi" w:cstheme="minorHAnsi"/>
          <w:sz w:val="19"/>
          <w:szCs w:val="19"/>
        </w:rPr>
        <w:t xml:space="preserve">ich </w:t>
      </w:r>
      <w:r w:rsidRPr="006D0052">
        <w:rPr>
          <w:rFonts w:asciiTheme="minorHAnsi" w:hAnsiTheme="minorHAnsi" w:cstheme="minorHAnsi"/>
          <w:sz w:val="19"/>
          <w:szCs w:val="19"/>
        </w:rPr>
        <w:t xml:space="preserve">schvaľovanie. </w:t>
      </w:r>
    </w:p>
    <w:p w14:paraId="2CACBD3E" w14:textId="593479D2" w:rsidR="00537E7D" w:rsidRPr="006D0052" w:rsidRDefault="00537E7D" w:rsidP="00550C82">
      <w:pPr>
        <w:pStyle w:val="Odsekzoznamu"/>
        <w:spacing w:before="120" w:after="120" w:line="288" w:lineRule="auto"/>
        <w:ind w:left="0"/>
        <w:contextualSpacing w:val="0"/>
        <w:jc w:val="both"/>
        <w:rPr>
          <w:rFonts w:asciiTheme="minorHAnsi" w:hAnsiTheme="minorHAnsi" w:cstheme="minorHAnsi"/>
          <w:b/>
          <w:sz w:val="19"/>
          <w:szCs w:val="19"/>
        </w:rPr>
      </w:pPr>
      <w:r w:rsidRPr="006D0052">
        <w:rPr>
          <w:rFonts w:asciiTheme="minorHAnsi" w:hAnsiTheme="minorHAnsi" w:cstheme="minorHAnsi"/>
          <w:b/>
          <w:sz w:val="19"/>
          <w:szCs w:val="19"/>
        </w:rPr>
        <w:t xml:space="preserve">S cieľom optimalizovať proces schvaľovania </w:t>
      </w:r>
      <w:r w:rsidR="000A1C04" w:rsidRPr="006D0052">
        <w:rPr>
          <w:rFonts w:asciiTheme="minorHAnsi" w:hAnsiTheme="minorHAnsi" w:cstheme="minorHAnsi"/>
          <w:b/>
          <w:sz w:val="19"/>
          <w:szCs w:val="19"/>
        </w:rPr>
        <w:t>žiadostí o</w:t>
      </w:r>
      <w:r w:rsidRPr="006D0052">
        <w:rPr>
          <w:rFonts w:asciiTheme="minorHAnsi" w:hAnsiTheme="minorHAnsi" w:cstheme="minorHAnsi"/>
          <w:b/>
          <w:sz w:val="19"/>
          <w:szCs w:val="19"/>
        </w:rPr>
        <w:t xml:space="preserve"> NFP si RO pre IROP vyhradzuje právo počas trvania výzvy aktualizovať konečné termíny jednotlivých hodnotiacich kôl, resp. upraviť interval pre uzavretie hodnotiacich kôl.</w:t>
      </w:r>
      <w:r w:rsidR="00AB10AD" w:rsidRPr="006D0052">
        <w:t xml:space="preserve"> </w:t>
      </w:r>
      <w:r w:rsidRPr="006D0052">
        <w:rPr>
          <w:rFonts w:asciiTheme="minorHAnsi" w:hAnsiTheme="minorHAnsi" w:cstheme="minorHAnsi"/>
          <w:b/>
          <w:sz w:val="19"/>
          <w:szCs w:val="19"/>
        </w:rPr>
        <w:t xml:space="preserve">Aktualizácia termínov hodnotiacich kôl </w:t>
      </w:r>
      <w:r w:rsidR="00102BAE" w:rsidRPr="006D0052">
        <w:rPr>
          <w:rFonts w:asciiTheme="minorHAnsi" w:hAnsiTheme="minorHAnsi" w:cstheme="minorHAnsi"/>
          <w:b/>
          <w:sz w:val="19"/>
          <w:szCs w:val="19"/>
        </w:rPr>
        <w:t>predstavuje zmenu formálnych náležitostí výzvy.</w:t>
      </w:r>
      <w:r w:rsidRPr="006D0052">
        <w:rPr>
          <w:rFonts w:asciiTheme="minorHAnsi" w:hAnsiTheme="minorHAnsi" w:cstheme="minorHAnsi"/>
          <w:b/>
          <w:sz w:val="19"/>
          <w:szCs w:val="19"/>
        </w:rPr>
        <w:t xml:space="preserve"> </w:t>
      </w:r>
    </w:p>
    <w:p w14:paraId="79E4B48F" w14:textId="77777777" w:rsidR="000A1C04" w:rsidRPr="006D0052" w:rsidRDefault="000A1C04" w:rsidP="000A1C04">
      <w:pPr>
        <w:spacing w:before="120" w:line="288" w:lineRule="auto"/>
        <w:jc w:val="both"/>
        <w:rPr>
          <w:rFonts w:asciiTheme="minorHAnsi" w:hAnsiTheme="minorHAnsi" w:cstheme="minorHAnsi"/>
          <w:b/>
          <w:szCs w:val="19"/>
        </w:rPr>
      </w:pPr>
      <w:r w:rsidRPr="006D0052">
        <w:rPr>
          <w:rFonts w:asciiTheme="minorHAnsi" w:hAnsiTheme="minorHAnsi" w:cstheme="minorHAnsi"/>
          <w:b/>
          <w:szCs w:val="19"/>
        </w:rPr>
        <w:t>Stanovené hodnotiace kolá: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985"/>
        <w:gridCol w:w="4962"/>
      </w:tblGrid>
      <w:tr w:rsidR="008A3EC3" w:rsidRPr="006D0052" w14:paraId="08631EA7" w14:textId="77777777" w:rsidTr="008A3EC3">
        <w:trPr>
          <w:trHeight w:val="538"/>
        </w:trPr>
        <w:tc>
          <w:tcPr>
            <w:tcW w:w="1984" w:type="dxa"/>
            <w:vAlign w:val="center"/>
          </w:tcPr>
          <w:p w14:paraId="55EFC543" w14:textId="77777777" w:rsidR="008A3EC3" w:rsidRPr="006D0052" w:rsidRDefault="008A3EC3" w:rsidP="000A1C04">
            <w:pPr>
              <w:pStyle w:val="Default"/>
              <w:jc w:val="center"/>
              <w:rPr>
                <w:rFonts w:asciiTheme="minorHAnsi" w:hAnsiTheme="minorHAnsi" w:cstheme="minorHAnsi"/>
                <w:b/>
                <w:bCs/>
                <w:sz w:val="16"/>
                <w:szCs w:val="16"/>
                <w:lang w:val="sk-SK"/>
              </w:rPr>
            </w:pPr>
            <w:r w:rsidRPr="006D0052">
              <w:rPr>
                <w:rFonts w:asciiTheme="minorHAnsi" w:hAnsiTheme="minorHAnsi" w:cstheme="minorHAnsi"/>
                <w:b/>
                <w:bCs/>
                <w:sz w:val="16"/>
                <w:szCs w:val="16"/>
                <w:lang w:val="sk-SK"/>
              </w:rPr>
              <w:t xml:space="preserve">Uzavretie </w:t>
            </w:r>
          </w:p>
          <w:p w14:paraId="6A6F8A28" w14:textId="77777777" w:rsidR="008A3EC3" w:rsidRPr="006D0052" w:rsidRDefault="008A3EC3" w:rsidP="000A1C04">
            <w:pPr>
              <w:pStyle w:val="Default"/>
              <w:jc w:val="center"/>
              <w:rPr>
                <w:rFonts w:asciiTheme="minorHAnsi" w:hAnsiTheme="minorHAnsi" w:cstheme="minorHAnsi"/>
                <w:sz w:val="16"/>
                <w:szCs w:val="16"/>
                <w:lang w:val="sk-SK"/>
              </w:rPr>
            </w:pPr>
            <w:r w:rsidRPr="006D0052">
              <w:rPr>
                <w:rFonts w:asciiTheme="minorHAnsi" w:hAnsiTheme="minorHAnsi" w:cstheme="minorHAnsi"/>
                <w:b/>
                <w:bCs/>
                <w:sz w:val="16"/>
                <w:szCs w:val="16"/>
                <w:lang w:val="sk-SK"/>
              </w:rPr>
              <w:t>hodnotiaceho</w:t>
            </w:r>
          </w:p>
          <w:p w14:paraId="5414132C" w14:textId="77777777" w:rsidR="008A3EC3" w:rsidRPr="006D0052" w:rsidRDefault="008A3EC3" w:rsidP="000A1C04">
            <w:pPr>
              <w:pStyle w:val="Default"/>
              <w:jc w:val="center"/>
              <w:rPr>
                <w:rFonts w:asciiTheme="minorHAnsi" w:hAnsiTheme="minorHAnsi" w:cstheme="minorHAnsi"/>
                <w:sz w:val="16"/>
                <w:szCs w:val="16"/>
                <w:lang w:val="sk-SK"/>
              </w:rPr>
            </w:pPr>
            <w:r w:rsidRPr="006D0052">
              <w:rPr>
                <w:rFonts w:asciiTheme="minorHAnsi" w:hAnsiTheme="minorHAnsi" w:cstheme="minorHAnsi"/>
                <w:b/>
                <w:bCs/>
                <w:sz w:val="16"/>
                <w:szCs w:val="16"/>
                <w:lang w:val="sk-SK"/>
              </w:rPr>
              <w:t>kola 1</w:t>
            </w:r>
          </w:p>
        </w:tc>
        <w:tc>
          <w:tcPr>
            <w:tcW w:w="1985" w:type="dxa"/>
            <w:vAlign w:val="center"/>
          </w:tcPr>
          <w:p w14:paraId="21305561" w14:textId="77777777" w:rsidR="008A3EC3" w:rsidRPr="006D0052" w:rsidRDefault="008A3EC3" w:rsidP="000A1C04">
            <w:pPr>
              <w:pStyle w:val="Default"/>
              <w:jc w:val="center"/>
              <w:rPr>
                <w:rFonts w:asciiTheme="minorHAnsi" w:hAnsiTheme="minorHAnsi" w:cstheme="minorHAnsi"/>
                <w:b/>
                <w:bCs/>
                <w:sz w:val="16"/>
                <w:szCs w:val="16"/>
                <w:lang w:val="sk-SK"/>
              </w:rPr>
            </w:pPr>
            <w:r w:rsidRPr="006D0052">
              <w:rPr>
                <w:rFonts w:asciiTheme="minorHAnsi" w:hAnsiTheme="minorHAnsi" w:cstheme="minorHAnsi"/>
                <w:b/>
                <w:bCs/>
                <w:sz w:val="16"/>
                <w:szCs w:val="16"/>
                <w:lang w:val="sk-SK"/>
              </w:rPr>
              <w:t xml:space="preserve">Uzavretie </w:t>
            </w:r>
          </w:p>
          <w:p w14:paraId="56482E46" w14:textId="77777777" w:rsidR="008A3EC3" w:rsidRPr="006D0052" w:rsidRDefault="008A3EC3" w:rsidP="000A1C04">
            <w:pPr>
              <w:pStyle w:val="Default"/>
              <w:jc w:val="center"/>
              <w:rPr>
                <w:rFonts w:asciiTheme="minorHAnsi" w:hAnsiTheme="minorHAnsi" w:cstheme="minorHAnsi"/>
                <w:sz w:val="16"/>
                <w:szCs w:val="16"/>
                <w:lang w:val="sk-SK"/>
              </w:rPr>
            </w:pPr>
            <w:r w:rsidRPr="006D0052">
              <w:rPr>
                <w:rFonts w:asciiTheme="minorHAnsi" w:hAnsiTheme="minorHAnsi" w:cstheme="minorHAnsi"/>
                <w:b/>
                <w:bCs/>
                <w:sz w:val="16"/>
                <w:szCs w:val="16"/>
                <w:lang w:val="sk-SK"/>
              </w:rPr>
              <w:t>hodnotiaceho</w:t>
            </w:r>
          </w:p>
          <w:p w14:paraId="2A240A93" w14:textId="77777777" w:rsidR="008A3EC3" w:rsidRPr="006D0052" w:rsidRDefault="008A3EC3" w:rsidP="000A1C04">
            <w:pPr>
              <w:pStyle w:val="Default"/>
              <w:jc w:val="center"/>
              <w:rPr>
                <w:rFonts w:asciiTheme="minorHAnsi" w:hAnsiTheme="minorHAnsi" w:cstheme="minorHAnsi"/>
                <w:sz w:val="16"/>
                <w:szCs w:val="16"/>
                <w:lang w:val="sk-SK"/>
              </w:rPr>
            </w:pPr>
            <w:r w:rsidRPr="006D0052">
              <w:rPr>
                <w:rFonts w:asciiTheme="minorHAnsi" w:hAnsiTheme="minorHAnsi" w:cstheme="minorHAnsi"/>
                <w:b/>
                <w:bCs/>
                <w:sz w:val="16"/>
                <w:szCs w:val="16"/>
                <w:lang w:val="sk-SK"/>
              </w:rPr>
              <w:t>kola 2</w:t>
            </w:r>
          </w:p>
        </w:tc>
        <w:tc>
          <w:tcPr>
            <w:tcW w:w="4962" w:type="dxa"/>
            <w:vMerge w:val="restart"/>
            <w:vAlign w:val="center"/>
          </w:tcPr>
          <w:p w14:paraId="43B66665" w14:textId="77777777" w:rsidR="008A3EC3" w:rsidRPr="006D0052" w:rsidRDefault="008A3EC3" w:rsidP="008A3EC3">
            <w:pPr>
              <w:pStyle w:val="Default"/>
              <w:jc w:val="center"/>
              <w:rPr>
                <w:rFonts w:asciiTheme="minorHAnsi" w:hAnsiTheme="minorHAnsi" w:cstheme="minorHAnsi"/>
                <w:b/>
                <w:bCs/>
                <w:sz w:val="16"/>
                <w:szCs w:val="16"/>
                <w:lang w:val="sk-SK"/>
              </w:rPr>
            </w:pPr>
            <w:r w:rsidRPr="006D0052">
              <w:rPr>
                <w:rFonts w:asciiTheme="minorHAnsi" w:hAnsiTheme="minorHAnsi" w:cstheme="minorHAnsi"/>
                <w:b/>
                <w:bCs/>
                <w:sz w:val="16"/>
                <w:szCs w:val="16"/>
                <w:lang w:val="sk-SK"/>
              </w:rPr>
              <w:t xml:space="preserve">Ďalšie hodnotiace kolá budú uzatvárané </w:t>
            </w:r>
            <w:r w:rsidR="005003E5" w:rsidRPr="006D0052">
              <w:rPr>
                <w:rFonts w:asciiTheme="minorHAnsi" w:hAnsiTheme="minorHAnsi" w:cstheme="minorHAnsi"/>
                <w:b/>
                <w:bCs/>
                <w:sz w:val="16"/>
                <w:szCs w:val="16"/>
                <w:lang w:val="sk-SK"/>
              </w:rPr>
              <w:t>spravidla</w:t>
            </w:r>
          </w:p>
          <w:p w14:paraId="478304FC" w14:textId="77777777" w:rsidR="008A3EC3" w:rsidRPr="006D0052" w:rsidRDefault="008A3EC3" w:rsidP="008A3EC3">
            <w:pPr>
              <w:pStyle w:val="Default"/>
              <w:jc w:val="center"/>
              <w:rPr>
                <w:rFonts w:asciiTheme="minorHAnsi" w:hAnsiTheme="minorHAnsi" w:cstheme="minorHAnsi"/>
                <w:sz w:val="16"/>
                <w:szCs w:val="16"/>
                <w:lang w:val="sk-SK"/>
              </w:rPr>
            </w:pPr>
            <w:r w:rsidRPr="006D0052">
              <w:rPr>
                <w:rFonts w:asciiTheme="minorHAnsi" w:hAnsiTheme="minorHAnsi" w:cstheme="minorHAnsi"/>
                <w:b/>
                <w:bCs/>
                <w:sz w:val="16"/>
                <w:szCs w:val="16"/>
                <w:lang w:val="sk-SK"/>
              </w:rPr>
              <w:t>v polročnom intervale do vyčerpania alokácie</w:t>
            </w:r>
          </w:p>
        </w:tc>
      </w:tr>
      <w:tr w:rsidR="00467455" w:rsidRPr="006D0052" w14:paraId="10493DD6" w14:textId="77777777" w:rsidTr="008A3EC3">
        <w:trPr>
          <w:trHeight w:val="538"/>
        </w:trPr>
        <w:tc>
          <w:tcPr>
            <w:tcW w:w="1984" w:type="dxa"/>
            <w:vAlign w:val="center"/>
          </w:tcPr>
          <w:p w14:paraId="5D9B9DBF" w14:textId="34CF6563" w:rsidR="008A3EC3" w:rsidRPr="006D0052" w:rsidRDefault="00102BAE" w:rsidP="0054108B">
            <w:pPr>
              <w:pStyle w:val="Default"/>
              <w:jc w:val="center"/>
              <w:rPr>
                <w:rFonts w:asciiTheme="minorHAnsi" w:hAnsiTheme="minorHAnsi" w:cstheme="minorHAnsi"/>
                <w:color w:val="000000" w:themeColor="text1"/>
                <w:sz w:val="16"/>
                <w:szCs w:val="16"/>
                <w:lang w:val="sk-SK"/>
              </w:rPr>
            </w:pPr>
            <w:r w:rsidRPr="006D0052">
              <w:rPr>
                <w:rFonts w:asciiTheme="minorHAnsi" w:hAnsiTheme="minorHAnsi" w:cstheme="minorHAnsi"/>
                <w:color w:val="000000" w:themeColor="text1"/>
                <w:sz w:val="16"/>
                <w:szCs w:val="16"/>
                <w:lang w:val="sk-SK"/>
              </w:rPr>
              <w:t>3</w:t>
            </w:r>
            <w:r w:rsidR="0054108B">
              <w:rPr>
                <w:rFonts w:asciiTheme="minorHAnsi" w:hAnsiTheme="minorHAnsi" w:cstheme="minorHAnsi"/>
                <w:color w:val="000000" w:themeColor="text1"/>
                <w:sz w:val="16"/>
                <w:szCs w:val="16"/>
                <w:lang w:val="sk-SK"/>
              </w:rPr>
              <w:t>0</w:t>
            </w:r>
            <w:r w:rsidR="008A3EC3" w:rsidRPr="006D0052">
              <w:rPr>
                <w:rFonts w:asciiTheme="minorHAnsi" w:hAnsiTheme="minorHAnsi" w:cstheme="minorHAnsi"/>
                <w:color w:val="000000" w:themeColor="text1"/>
                <w:sz w:val="16"/>
                <w:szCs w:val="16"/>
                <w:lang w:val="sk-SK"/>
              </w:rPr>
              <w:t>.0</w:t>
            </w:r>
            <w:r w:rsidR="0054108B">
              <w:rPr>
                <w:rFonts w:asciiTheme="minorHAnsi" w:hAnsiTheme="minorHAnsi" w:cstheme="minorHAnsi"/>
                <w:color w:val="000000" w:themeColor="text1"/>
                <w:sz w:val="16"/>
                <w:szCs w:val="16"/>
                <w:lang w:val="sk-SK"/>
              </w:rPr>
              <w:t>9</w:t>
            </w:r>
            <w:r w:rsidR="008A3EC3" w:rsidRPr="006D0052">
              <w:rPr>
                <w:rFonts w:asciiTheme="minorHAnsi" w:hAnsiTheme="minorHAnsi" w:cstheme="minorHAnsi"/>
                <w:color w:val="000000" w:themeColor="text1"/>
                <w:sz w:val="16"/>
                <w:szCs w:val="16"/>
                <w:lang w:val="sk-SK"/>
              </w:rPr>
              <w:t>.2016</w:t>
            </w:r>
          </w:p>
        </w:tc>
        <w:tc>
          <w:tcPr>
            <w:tcW w:w="1985" w:type="dxa"/>
            <w:vAlign w:val="center"/>
          </w:tcPr>
          <w:p w14:paraId="35FF8141" w14:textId="13715F88" w:rsidR="008A3EC3" w:rsidRPr="006D0052" w:rsidRDefault="008A3EC3" w:rsidP="0054108B">
            <w:pPr>
              <w:pStyle w:val="Default"/>
              <w:jc w:val="center"/>
              <w:rPr>
                <w:rFonts w:asciiTheme="minorHAnsi" w:hAnsiTheme="minorHAnsi" w:cstheme="minorHAnsi"/>
                <w:color w:val="000000" w:themeColor="text1"/>
                <w:sz w:val="16"/>
                <w:szCs w:val="16"/>
                <w:lang w:val="sk-SK"/>
              </w:rPr>
            </w:pPr>
            <w:r w:rsidRPr="006D0052">
              <w:rPr>
                <w:rFonts w:asciiTheme="minorHAnsi" w:hAnsiTheme="minorHAnsi" w:cstheme="minorHAnsi"/>
                <w:color w:val="000000" w:themeColor="text1"/>
                <w:sz w:val="16"/>
                <w:szCs w:val="16"/>
                <w:lang w:val="sk-SK"/>
              </w:rPr>
              <w:t>31.0</w:t>
            </w:r>
            <w:r w:rsidR="0054108B">
              <w:rPr>
                <w:rFonts w:asciiTheme="minorHAnsi" w:hAnsiTheme="minorHAnsi" w:cstheme="minorHAnsi"/>
                <w:color w:val="000000" w:themeColor="text1"/>
                <w:sz w:val="16"/>
                <w:szCs w:val="16"/>
                <w:lang w:val="sk-SK"/>
              </w:rPr>
              <w:t>3</w:t>
            </w:r>
            <w:r w:rsidRPr="006D0052">
              <w:rPr>
                <w:rFonts w:asciiTheme="minorHAnsi" w:hAnsiTheme="minorHAnsi" w:cstheme="minorHAnsi"/>
                <w:color w:val="000000" w:themeColor="text1"/>
                <w:sz w:val="16"/>
                <w:szCs w:val="16"/>
                <w:lang w:val="sk-SK"/>
              </w:rPr>
              <w:t>.2017</w:t>
            </w:r>
          </w:p>
        </w:tc>
        <w:tc>
          <w:tcPr>
            <w:tcW w:w="4962" w:type="dxa"/>
            <w:vMerge/>
          </w:tcPr>
          <w:p w14:paraId="260E5E6D" w14:textId="77777777" w:rsidR="008A3EC3" w:rsidRPr="006D0052" w:rsidRDefault="008A3EC3">
            <w:pPr>
              <w:pStyle w:val="Default"/>
              <w:rPr>
                <w:rFonts w:asciiTheme="minorHAnsi" w:hAnsiTheme="minorHAnsi" w:cstheme="minorHAnsi"/>
                <w:color w:val="000000" w:themeColor="text1"/>
                <w:sz w:val="16"/>
                <w:szCs w:val="16"/>
                <w:lang w:val="sk-SK"/>
              </w:rPr>
            </w:pPr>
          </w:p>
        </w:tc>
      </w:tr>
    </w:tbl>
    <w:p w14:paraId="64D60418" w14:textId="77777777" w:rsidR="00550C82" w:rsidRPr="006D0052" w:rsidRDefault="00550C82" w:rsidP="00550C82">
      <w:pPr>
        <w:pStyle w:val="Default"/>
        <w:rPr>
          <w:rFonts w:asciiTheme="minorHAnsi" w:hAnsiTheme="minorHAnsi" w:cstheme="minorHAnsi"/>
          <w:color w:val="auto"/>
          <w:sz w:val="19"/>
          <w:szCs w:val="19"/>
          <w:lang w:val="sk-SK" w:eastAsia="cs-CZ"/>
        </w:rPr>
      </w:pPr>
    </w:p>
    <w:p w14:paraId="01680642" w14:textId="7A948925" w:rsidR="00550C82" w:rsidRPr="006D0052" w:rsidRDefault="00550C82" w:rsidP="00A6252E">
      <w:pPr>
        <w:pStyle w:val="Default"/>
        <w:spacing w:before="120" w:after="120" w:line="288" w:lineRule="auto"/>
        <w:jc w:val="both"/>
        <w:rPr>
          <w:rFonts w:asciiTheme="minorHAnsi" w:hAnsiTheme="minorHAnsi" w:cstheme="minorHAnsi"/>
          <w:color w:val="auto"/>
          <w:sz w:val="19"/>
          <w:szCs w:val="19"/>
          <w:lang w:val="sk-SK" w:eastAsia="cs-CZ"/>
        </w:rPr>
      </w:pPr>
      <w:r w:rsidRPr="006D0052">
        <w:rPr>
          <w:rFonts w:asciiTheme="minorHAnsi" w:hAnsiTheme="minorHAnsi" w:cstheme="minorHAnsi"/>
          <w:color w:val="auto"/>
          <w:sz w:val="19"/>
          <w:szCs w:val="19"/>
          <w:lang w:val="sk-SK" w:eastAsia="cs-CZ"/>
        </w:rPr>
        <w:t xml:space="preserve">Žiadateľ je o výsledku konania o predloženej žiadosti o NFP informovaný </w:t>
      </w:r>
      <w:r w:rsidR="00277051" w:rsidRPr="006D0052">
        <w:rPr>
          <w:rFonts w:asciiTheme="minorHAnsi" w:hAnsiTheme="minorHAnsi" w:cstheme="minorHAnsi"/>
          <w:color w:val="auto"/>
          <w:sz w:val="19"/>
          <w:szCs w:val="19"/>
          <w:lang w:val="sk-SK" w:eastAsia="cs-CZ"/>
        </w:rPr>
        <w:t>prostredníctvom</w:t>
      </w:r>
      <w:r w:rsidR="00DF0E18" w:rsidRPr="006D0052">
        <w:rPr>
          <w:rFonts w:asciiTheme="minorHAnsi" w:hAnsiTheme="minorHAnsi" w:cstheme="minorHAnsi"/>
          <w:color w:val="auto"/>
          <w:sz w:val="19"/>
          <w:szCs w:val="19"/>
          <w:lang w:val="sk-SK" w:eastAsia="cs-CZ"/>
        </w:rPr>
        <w:t xml:space="preserve"> </w:t>
      </w:r>
      <w:r w:rsidRPr="006D0052">
        <w:rPr>
          <w:rFonts w:asciiTheme="minorHAnsi" w:hAnsiTheme="minorHAnsi" w:cstheme="minorHAnsi"/>
          <w:color w:val="auto"/>
          <w:sz w:val="19"/>
          <w:szCs w:val="19"/>
          <w:lang w:val="sk-SK" w:eastAsia="cs-CZ"/>
        </w:rPr>
        <w:t>rozhodnut</w:t>
      </w:r>
      <w:r w:rsidR="00DF0E18" w:rsidRPr="006D0052">
        <w:rPr>
          <w:rFonts w:asciiTheme="minorHAnsi" w:hAnsiTheme="minorHAnsi" w:cstheme="minorHAnsi"/>
          <w:color w:val="auto"/>
          <w:sz w:val="19"/>
          <w:szCs w:val="19"/>
          <w:lang w:val="sk-SK" w:eastAsia="cs-CZ"/>
        </w:rPr>
        <w:t>ia</w:t>
      </w:r>
      <w:r w:rsidRPr="006D0052">
        <w:rPr>
          <w:rFonts w:asciiTheme="minorHAnsi" w:hAnsiTheme="minorHAnsi" w:cstheme="minorHAnsi"/>
          <w:color w:val="auto"/>
          <w:sz w:val="19"/>
          <w:szCs w:val="19"/>
          <w:lang w:val="sk-SK" w:eastAsia="cs-CZ"/>
        </w:rPr>
        <w:t xml:space="preserve"> RO pre IROP o schválení žiadosti o NFP, o neschválení žiadosti o NFP alebo rozhodnutím o zastavení konania o žiadosti o</w:t>
      </w:r>
      <w:r w:rsidR="005876F9" w:rsidRPr="006D0052">
        <w:rPr>
          <w:rFonts w:asciiTheme="minorHAnsi" w:hAnsiTheme="minorHAnsi" w:cstheme="minorHAnsi"/>
          <w:color w:val="auto"/>
          <w:sz w:val="19"/>
          <w:szCs w:val="19"/>
          <w:lang w:val="sk-SK" w:eastAsia="cs-CZ"/>
        </w:rPr>
        <w:t> </w:t>
      </w:r>
      <w:r w:rsidRPr="006D0052">
        <w:rPr>
          <w:rFonts w:asciiTheme="minorHAnsi" w:hAnsiTheme="minorHAnsi" w:cstheme="minorHAnsi"/>
          <w:color w:val="auto"/>
          <w:sz w:val="19"/>
          <w:szCs w:val="19"/>
          <w:lang w:val="sk-SK" w:eastAsia="cs-CZ"/>
        </w:rPr>
        <w:t>NFP</w:t>
      </w:r>
      <w:r w:rsidR="005876F9" w:rsidRPr="006D0052">
        <w:rPr>
          <w:rFonts w:asciiTheme="minorHAnsi" w:hAnsiTheme="minorHAnsi" w:cstheme="minorHAnsi"/>
          <w:color w:val="auto"/>
          <w:sz w:val="19"/>
          <w:szCs w:val="19"/>
          <w:lang w:val="sk-SK" w:eastAsia="cs-CZ"/>
        </w:rPr>
        <w:t xml:space="preserve"> (ďalej aj „rozhodnutie“)</w:t>
      </w:r>
      <w:r w:rsidRPr="006D0052">
        <w:rPr>
          <w:rFonts w:asciiTheme="minorHAnsi" w:hAnsiTheme="minorHAnsi" w:cstheme="minorHAnsi"/>
          <w:color w:val="auto"/>
          <w:sz w:val="19"/>
          <w:szCs w:val="19"/>
          <w:lang w:val="sk-SK" w:eastAsia="cs-CZ"/>
        </w:rPr>
        <w:t xml:space="preserve">. </w:t>
      </w:r>
    </w:p>
    <w:p w14:paraId="502A6D29" w14:textId="77777777" w:rsidR="008A5B11" w:rsidRPr="006D0052" w:rsidRDefault="001C07BF" w:rsidP="00550C82">
      <w:pPr>
        <w:pStyle w:val="Default"/>
        <w:spacing w:before="120" w:after="120" w:line="288" w:lineRule="auto"/>
        <w:jc w:val="both"/>
        <w:rPr>
          <w:rFonts w:asciiTheme="minorHAnsi" w:hAnsiTheme="minorHAnsi" w:cstheme="minorHAnsi"/>
          <w:color w:val="auto"/>
          <w:sz w:val="19"/>
          <w:szCs w:val="19"/>
          <w:lang w:val="sk-SK" w:eastAsia="cs-CZ"/>
        </w:rPr>
      </w:pPr>
      <w:r w:rsidRPr="006D0052">
        <w:rPr>
          <w:rFonts w:asciiTheme="minorHAnsi" w:hAnsiTheme="minorHAnsi" w:cstheme="minorHAnsi"/>
          <w:color w:val="auto"/>
          <w:sz w:val="19"/>
          <w:szCs w:val="19"/>
          <w:lang w:val="sk-SK" w:eastAsia="cs-CZ"/>
        </w:rPr>
        <w:t>Žiadosti o NFP budú vyhodnoc</w:t>
      </w:r>
      <w:r w:rsidR="00277051" w:rsidRPr="006D0052">
        <w:rPr>
          <w:rFonts w:asciiTheme="minorHAnsi" w:hAnsiTheme="minorHAnsi" w:cstheme="minorHAnsi"/>
          <w:color w:val="auto"/>
          <w:sz w:val="19"/>
          <w:szCs w:val="19"/>
          <w:lang w:val="sk-SK" w:eastAsia="cs-CZ"/>
        </w:rPr>
        <w:t>ov</w:t>
      </w:r>
      <w:r w:rsidRPr="006D0052">
        <w:rPr>
          <w:rFonts w:asciiTheme="minorHAnsi" w:hAnsiTheme="minorHAnsi" w:cstheme="minorHAnsi"/>
          <w:color w:val="auto"/>
          <w:sz w:val="19"/>
          <w:szCs w:val="19"/>
          <w:lang w:val="sk-SK" w:eastAsia="cs-CZ"/>
        </w:rPr>
        <w:t>ané v rámci jednotlivých kôl výzvy v ktorých budú predložené.</w:t>
      </w:r>
      <w:r w:rsidRPr="006D0052">
        <w:rPr>
          <w:lang w:val="sk-SK"/>
        </w:rPr>
        <w:t xml:space="preserve"> </w:t>
      </w:r>
      <w:r w:rsidR="00550C82" w:rsidRPr="006D0052">
        <w:rPr>
          <w:rFonts w:asciiTheme="minorHAnsi" w:hAnsiTheme="minorHAnsi" w:cstheme="minorHAnsi"/>
          <w:color w:val="auto"/>
          <w:sz w:val="19"/>
          <w:szCs w:val="19"/>
          <w:lang w:val="sk-SK" w:eastAsia="cs-CZ"/>
        </w:rPr>
        <w:t xml:space="preserve">RO pre IROP vydá pre všetky žiadosti o NFP </w:t>
      </w:r>
      <w:r w:rsidR="00DF0E18" w:rsidRPr="006D0052">
        <w:rPr>
          <w:rFonts w:asciiTheme="minorHAnsi" w:hAnsiTheme="minorHAnsi" w:cstheme="minorHAnsi"/>
          <w:color w:val="auto"/>
          <w:sz w:val="19"/>
          <w:szCs w:val="19"/>
          <w:lang w:val="sk-SK" w:eastAsia="cs-CZ"/>
        </w:rPr>
        <w:t xml:space="preserve">prijaté </w:t>
      </w:r>
      <w:r w:rsidR="00550C82" w:rsidRPr="006D0052">
        <w:rPr>
          <w:rFonts w:asciiTheme="minorHAnsi" w:hAnsiTheme="minorHAnsi" w:cstheme="minorHAnsi"/>
          <w:color w:val="auto"/>
          <w:sz w:val="19"/>
          <w:szCs w:val="19"/>
          <w:lang w:val="sk-SK" w:eastAsia="cs-CZ"/>
        </w:rPr>
        <w:t xml:space="preserve">v rámci príslušného hodnotiaceho kola rozhodnutia najneskôr </w:t>
      </w:r>
      <w:r w:rsidR="00550C82" w:rsidRPr="006D0052">
        <w:rPr>
          <w:rFonts w:asciiTheme="minorHAnsi" w:hAnsiTheme="minorHAnsi" w:cstheme="minorHAnsi"/>
          <w:b/>
          <w:color w:val="auto"/>
          <w:sz w:val="19"/>
          <w:szCs w:val="19"/>
          <w:lang w:val="sk-SK" w:eastAsia="cs-CZ"/>
        </w:rPr>
        <w:t xml:space="preserve">do 35 pracovných dní od konečného termínu </w:t>
      </w:r>
      <w:r w:rsidR="00DF0E18" w:rsidRPr="006D0052">
        <w:rPr>
          <w:rFonts w:asciiTheme="minorHAnsi" w:hAnsiTheme="minorHAnsi" w:cstheme="minorHAnsi"/>
          <w:b/>
          <w:color w:val="auto"/>
          <w:sz w:val="19"/>
          <w:szCs w:val="19"/>
          <w:lang w:val="sk-SK" w:eastAsia="cs-CZ"/>
        </w:rPr>
        <w:t xml:space="preserve">uzavretia </w:t>
      </w:r>
      <w:r w:rsidR="00550C82" w:rsidRPr="006D0052">
        <w:rPr>
          <w:rFonts w:asciiTheme="minorHAnsi" w:hAnsiTheme="minorHAnsi" w:cstheme="minorHAnsi"/>
          <w:b/>
          <w:color w:val="auto"/>
          <w:sz w:val="19"/>
          <w:szCs w:val="19"/>
          <w:lang w:val="sk-SK" w:eastAsia="cs-CZ"/>
        </w:rPr>
        <w:t>príslušného hodnotiaceho kola</w:t>
      </w:r>
      <w:r w:rsidR="005003E5" w:rsidRPr="006D0052">
        <w:rPr>
          <w:rFonts w:asciiTheme="minorHAnsi" w:hAnsiTheme="minorHAnsi" w:cstheme="minorHAnsi"/>
          <w:b/>
          <w:color w:val="auto"/>
          <w:sz w:val="19"/>
          <w:szCs w:val="19"/>
          <w:lang w:val="sk-SK" w:eastAsia="cs-CZ"/>
        </w:rPr>
        <w:t>.</w:t>
      </w:r>
      <w:r w:rsidR="00550C82" w:rsidRPr="006D0052">
        <w:rPr>
          <w:rFonts w:asciiTheme="minorHAnsi" w:hAnsiTheme="minorHAnsi" w:cstheme="minorHAnsi"/>
          <w:color w:val="auto"/>
          <w:sz w:val="19"/>
          <w:szCs w:val="19"/>
          <w:lang w:val="sk-SK" w:eastAsia="cs-CZ"/>
        </w:rPr>
        <w:t xml:space="preserve"> </w:t>
      </w:r>
    </w:p>
    <w:p w14:paraId="2E815F98" w14:textId="3B569C7A" w:rsidR="00983FAB" w:rsidRPr="006D0052" w:rsidRDefault="00550C82" w:rsidP="00983FAB">
      <w:pPr>
        <w:pStyle w:val="Default"/>
        <w:spacing w:before="120" w:after="120" w:line="288" w:lineRule="auto"/>
        <w:jc w:val="both"/>
        <w:rPr>
          <w:rFonts w:asciiTheme="minorHAnsi" w:hAnsiTheme="minorHAnsi" w:cstheme="minorHAnsi"/>
          <w:color w:val="auto"/>
          <w:sz w:val="19"/>
          <w:szCs w:val="19"/>
          <w:lang w:val="sk-SK" w:eastAsia="cs-CZ"/>
        </w:rPr>
      </w:pPr>
      <w:r w:rsidRPr="006D0052">
        <w:rPr>
          <w:rFonts w:asciiTheme="minorHAnsi" w:hAnsiTheme="minorHAnsi" w:cstheme="minorHAnsi"/>
          <w:color w:val="auto"/>
          <w:sz w:val="19"/>
          <w:szCs w:val="19"/>
          <w:lang w:val="sk-SK" w:eastAsia="cs-CZ"/>
        </w:rPr>
        <w:t>Do lehoty na vydanie rozhodnutia sa nezapočítava lehota potrebná na predloženie chýbajúcich n</w:t>
      </w:r>
      <w:r w:rsidR="008820A5" w:rsidRPr="006D0052">
        <w:rPr>
          <w:rFonts w:asciiTheme="minorHAnsi" w:hAnsiTheme="minorHAnsi" w:cstheme="minorHAnsi"/>
          <w:color w:val="auto"/>
          <w:sz w:val="19"/>
          <w:szCs w:val="19"/>
          <w:lang w:val="sk-SK" w:eastAsia="cs-CZ"/>
        </w:rPr>
        <w:t>áležitostí zo strany žiadateľa.</w:t>
      </w:r>
      <w:r w:rsidR="008A5B11" w:rsidRPr="006D0052">
        <w:rPr>
          <w:rFonts w:asciiTheme="minorHAnsi" w:hAnsiTheme="minorHAnsi" w:cstheme="minorHAnsi"/>
          <w:color w:val="auto"/>
          <w:sz w:val="19"/>
          <w:szCs w:val="19"/>
          <w:lang w:val="sk-SK" w:eastAsia="cs-CZ"/>
        </w:rPr>
        <w:t xml:space="preserve"> V prípade, ak na základe preskúmania žiadosti o NFP a jej príloh vzniknú pochybnosti o pravdivosti alebo úplnosti žiadosti o NFP alebo jej príloh</w:t>
      </w:r>
      <w:r w:rsidR="00A5486F" w:rsidRPr="006D0052">
        <w:rPr>
          <w:rFonts w:asciiTheme="minorHAnsi" w:hAnsiTheme="minorHAnsi" w:cstheme="minorHAnsi"/>
          <w:color w:val="auto"/>
          <w:sz w:val="19"/>
          <w:szCs w:val="19"/>
          <w:lang w:val="sk-SK" w:eastAsia="cs-CZ"/>
        </w:rPr>
        <w:t xml:space="preserve">, </w:t>
      </w:r>
      <w:r w:rsidR="00983FAB" w:rsidRPr="006D0052">
        <w:rPr>
          <w:rFonts w:asciiTheme="minorHAnsi" w:hAnsiTheme="minorHAnsi" w:cstheme="minorHAnsi"/>
          <w:color w:val="auto"/>
          <w:sz w:val="19"/>
          <w:szCs w:val="19"/>
          <w:lang w:val="sk-SK" w:eastAsia="cs-CZ"/>
        </w:rPr>
        <w:t xml:space="preserve">je žiadateľovi zaslaná Výzva na doplnenie </w:t>
      </w:r>
      <w:r w:rsidR="00983FAB" w:rsidRPr="006D0052">
        <w:rPr>
          <w:rFonts w:asciiTheme="minorHAnsi" w:hAnsiTheme="minorHAnsi" w:cstheme="minorHAnsi"/>
          <w:color w:val="auto"/>
          <w:sz w:val="19"/>
          <w:szCs w:val="19"/>
          <w:lang w:val="sk-SK" w:eastAsia="cs-CZ"/>
        </w:rPr>
        <w:lastRenderedPageBreak/>
        <w:t>žiadosti o NFP a je mu p</w:t>
      </w:r>
      <w:r w:rsidR="009669BD" w:rsidRPr="006D0052">
        <w:rPr>
          <w:rFonts w:asciiTheme="minorHAnsi" w:hAnsiTheme="minorHAnsi" w:cstheme="minorHAnsi"/>
          <w:color w:val="auto"/>
          <w:sz w:val="19"/>
          <w:szCs w:val="19"/>
          <w:lang w:val="sk-SK" w:eastAsia="cs-CZ"/>
        </w:rPr>
        <w:t>oskytnutá</w:t>
      </w:r>
      <w:r w:rsidR="00983FAB" w:rsidRPr="006D0052">
        <w:rPr>
          <w:rFonts w:asciiTheme="minorHAnsi" w:hAnsiTheme="minorHAnsi" w:cstheme="minorHAnsi"/>
          <w:color w:val="auto"/>
          <w:sz w:val="19"/>
          <w:szCs w:val="19"/>
          <w:lang w:val="sk-SK" w:eastAsia="cs-CZ"/>
        </w:rPr>
        <w:t xml:space="preserve"> možnosť využiť tzv. </w:t>
      </w:r>
      <w:proofErr w:type="spellStart"/>
      <w:r w:rsidR="00983FAB" w:rsidRPr="006D0052">
        <w:rPr>
          <w:rFonts w:asciiTheme="minorHAnsi" w:hAnsiTheme="minorHAnsi" w:cstheme="minorHAnsi"/>
          <w:color w:val="auto"/>
          <w:sz w:val="19"/>
          <w:szCs w:val="19"/>
          <w:lang w:val="sk-SK" w:eastAsia="cs-CZ"/>
        </w:rPr>
        <w:t>klarifikáciu</w:t>
      </w:r>
      <w:proofErr w:type="spellEnd"/>
      <w:r w:rsidR="008A5B11" w:rsidRPr="006D0052">
        <w:rPr>
          <w:rFonts w:asciiTheme="minorHAnsi" w:hAnsiTheme="minorHAnsi" w:cstheme="minorHAnsi"/>
          <w:color w:val="auto"/>
          <w:sz w:val="19"/>
          <w:szCs w:val="19"/>
          <w:lang w:val="sk-SK" w:eastAsia="cs-CZ"/>
        </w:rPr>
        <w:t>, n</w:t>
      </w:r>
      <w:r w:rsidR="00983FAB" w:rsidRPr="006D0052">
        <w:rPr>
          <w:rFonts w:asciiTheme="minorHAnsi" w:hAnsiTheme="minorHAnsi" w:cstheme="minorHAnsi"/>
          <w:color w:val="auto"/>
          <w:sz w:val="19"/>
          <w:szCs w:val="19"/>
          <w:lang w:val="sk-SK" w:eastAsia="cs-CZ"/>
        </w:rPr>
        <w:t xml:space="preserve">a základe ktorej môže v  lehote </w:t>
      </w:r>
      <w:r w:rsidR="00E87767">
        <w:rPr>
          <w:rFonts w:asciiTheme="minorHAnsi" w:hAnsiTheme="minorHAnsi" w:cstheme="minorHAnsi"/>
          <w:color w:val="auto"/>
          <w:sz w:val="19"/>
          <w:szCs w:val="19"/>
          <w:lang w:val="sk-SK" w:eastAsia="cs-CZ"/>
        </w:rPr>
        <w:t xml:space="preserve">5 pracovných dní </w:t>
      </w:r>
      <w:r w:rsidR="00983FAB" w:rsidRPr="006D0052">
        <w:rPr>
          <w:rFonts w:asciiTheme="minorHAnsi" w:hAnsiTheme="minorHAnsi" w:cstheme="minorHAnsi"/>
          <w:color w:val="auto"/>
          <w:sz w:val="19"/>
          <w:szCs w:val="19"/>
          <w:lang w:val="sk-SK" w:eastAsia="cs-CZ"/>
        </w:rPr>
        <w:t xml:space="preserve">odstrániť nedostatky dokumentácie žiadosti o NFP. </w:t>
      </w:r>
      <w:proofErr w:type="spellStart"/>
      <w:r w:rsidR="00983FAB" w:rsidRPr="006D0052">
        <w:rPr>
          <w:rFonts w:asciiTheme="minorHAnsi" w:hAnsiTheme="minorHAnsi" w:cstheme="minorHAnsi"/>
          <w:color w:val="auto"/>
          <w:sz w:val="19"/>
          <w:szCs w:val="19"/>
          <w:lang w:val="sk-SK" w:eastAsia="cs-CZ"/>
        </w:rPr>
        <w:t>Klarifikáciu</w:t>
      </w:r>
      <w:proofErr w:type="spellEnd"/>
      <w:r w:rsidR="00983FAB" w:rsidRPr="006D0052">
        <w:rPr>
          <w:rFonts w:asciiTheme="minorHAnsi" w:hAnsiTheme="minorHAnsi" w:cstheme="minorHAnsi"/>
          <w:color w:val="auto"/>
          <w:sz w:val="19"/>
          <w:szCs w:val="19"/>
          <w:lang w:val="sk-SK" w:eastAsia="cs-CZ"/>
        </w:rPr>
        <w:t xml:space="preserve"> je možné využiť v prípade:</w:t>
      </w:r>
    </w:p>
    <w:p w14:paraId="343D282E" w14:textId="77777777" w:rsidR="00983FAB" w:rsidRPr="006D0052" w:rsidRDefault="00983FAB" w:rsidP="00983FAB">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neúplne zadaných údajov v žiadosti o NFP a jej prílohách;</w:t>
      </w:r>
    </w:p>
    <w:p w14:paraId="293B3E03" w14:textId="7B45046D" w:rsidR="00983FAB" w:rsidRPr="006D0052" w:rsidRDefault="00983FAB" w:rsidP="00983FAB">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chýbajúcich príloh žiadosti o</w:t>
      </w:r>
      <w:r w:rsidR="008A6138" w:rsidRPr="006D0052">
        <w:rPr>
          <w:rFonts w:asciiTheme="minorHAnsi" w:eastAsia="Calibri" w:hAnsiTheme="minorHAnsi" w:cstheme="minorHAnsi"/>
          <w:szCs w:val="19"/>
        </w:rPr>
        <w:t> </w:t>
      </w:r>
      <w:r w:rsidRPr="006D0052">
        <w:rPr>
          <w:rFonts w:asciiTheme="minorHAnsi" w:eastAsia="Calibri" w:hAnsiTheme="minorHAnsi" w:cstheme="minorHAnsi"/>
          <w:szCs w:val="19"/>
        </w:rPr>
        <w:t>NFP</w:t>
      </w:r>
      <w:r w:rsidR="008A6138" w:rsidRPr="006D0052">
        <w:rPr>
          <w:rFonts w:asciiTheme="minorHAnsi" w:eastAsia="Calibri" w:hAnsiTheme="minorHAnsi" w:cstheme="minorHAnsi"/>
          <w:szCs w:val="19"/>
        </w:rPr>
        <w:t xml:space="preserve"> (okrem príloh - Opis projektu, Projektová dokumentácia, Odborný výpočet predpokladaných energetických úspor, Podrobný rozpočet a doklady preukazujúce určenie PHZ)</w:t>
      </w:r>
      <w:r w:rsidRPr="006D0052">
        <w:rPr>
          <w:rFonts w:asciiTheme="minorHAnsi" w:eastAsia="Calibri" w:hAnsiTheme="minorHAnsi" w:cstheme="minorHAnsi"/>
          <w:szCs w:val="19"/>
        </w:rPr>
        <w:t>, resp. nesprávnej formy predkladaných príloh;</w:t>
      </w:r>
    </w:p>
    <w:p w14:paraId="60C6AFA3" w14:textId="0047D2B0" w:rsidR="00983FAB" w:rsidRPr="006D0052" w:rsidRDefault="00983FAB" w:rsidP="00983FAB">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nesprávne vypracovanej časti dokumentácie žiadosti o NFP (príloh) v zmysle výzvy a Príručky pre žiadateľa z hľadiska štruktúry, detailnosti alebo rozsahu príslušnej časti dokumentácie žiadosti o NFP (príloh);</w:t>
      </w:r>
    </w:p>
    <w:p w14:paraId="414CE30C" w14:textId="4A066111" w:rsidR="00983FAB" w:rsidRPr="006D0052" w:rsidRDefault="00983FAB" w:rsidP="00983FAB">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vzájomného nesúladu údajov v rôznych častiach dokumentácie žiadosti</w:t>
      </w:r>
      <w:r w:rsidR="008A5B11" w:rsidRPr="006D0052">
        <w:rPr>
          <w:rFonts w:asciiTheme="minorHAnsi" w:eastAsia="Calibri" w:hAnsiTheme="minorHAnsi" w:cstheme="minorHAnsi"/>
          <w:szCs w:val="19"/>
        </w:rPr>
        <w:t xml:space="preserve"> o NFP</w:t>
      </w:r>
      <w:r w:rsidRPr="006D0052">
        <w:rPr>
          <w:rFonts w:asciiTheme="minorHAnsi" w:eastAsia="Calibri" w:hAnsiTheme="minorHAnsi" w:cstheme="minorHAnsi"/>
          <w:szCs w:val="19"/>
        </w:rPr>
        <w:t>;</w:t>
      </w:r>
    </w:p>
    <w:p w14:paraId="3DAF0D3D" w14:textId="77777777" w:rsidR="00983FAB" w:rsidRPr="006D0052" w:rsidRDefault="00983FAB" w:rsidP="00983FAB">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zrejmých chýb v počítaní a písaní v dokumentácii žiadosti o NFP.</w:t>
      </w:r>
    </w:p>
    <w:p w14:paraId="5B3265C2" w14:textId="111392B2" w:rsidR="00AB3824" w:rsidRPr="006D0052" w:rsidRDefault="008A5B11" w:rsidP="008A5B11">
      <w:pPr>
        <w:pStyle w:val="Default"/>
        <w:spacing w:before="120" w:after="120" w:line="288" w:lineRule="auto"/>
        <w:jc w:val="both"/>
        <w:rPr>
          <w:rFonts w:asciiTheme="minorHAnsi" w:hAnsiTheme="minorHAnsi" w:cstheme="minorHAnsi"/>
          <w:color w:val="auto"/>
          <w:sz w:val="19"/>
          <w:szCs w:val="19"/>
          <w:lang w:val="sk-SK" w:eastAsia="cs-CZ"/>
        </w:rPr>
      </w:pPr>
      <w:proofErr w:type="spellStart"/>
      <w:r w:rsidRPr="006D0052">
        <w:rPr>
          <w:rFonts w:asciiTheme="minorHAnsi" w:hAnsiTheme="minorHAnsi" w:cstheme="minorHAnsi"/>
          <w:color w:val="auto"/>
          <w:sz w:val="19"/>
          <w:szCs w:val="19"/>
          <w:lang w:val="sk-SK" w:eastAsia="cs-CZ"/>
        </w:rPr>
        <w:t>Klarifikáciu</w:t>
      </w:r>
      <w:proofErr w:type="spellEnd"/>
      <w:r w:rsidRPr="006D0052">
        <w:rPr>
          <w:rFonts w:asciiTheme="minorHAnsi" w:hAnsiTheme="minorHAnsi" w:cstheme="minorHAnsi"/>
          <w:color w:val="auto"/>
          <w:sz w:val="19"/>
          <w:szCs w:val="19"/>
          <w:lang w:val="sk-SK" w:eastAsia="cs-CZ"/>
        </w:rPr>
        <w:t xml:space="preserve"> nie je možné využiť v prípade pochybnosti o pravdivosti alebo úplnosti žiadosti o NFP alebo jej príloh neformálneho charakteru, tzn. nepredloženia:</w:t>
      </w:r>
    </w:p>
    <w:p w14:paraId="3776A21D" w14:textId="3E1724AC" w:rsidR="00AB3824" w:rsidRPr="006D0052" w:rsidRDefault="00AB3824" w:rsidP="008A5B11">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opisu projekt</w:t>
      </w:r>
      <w:r w:rsidR="009669BD" w:rsidRPr="006D0052">
        <w:rPr>
          <w:rFonts w:asciiTheme="minorHAnsi" w:eastAsia="Calibri" w:hAnsiTheme="minorHAnsi" w:cstheme="minorHAnsi"/>
          <w:szCs w:val="19"/>
        </w:rPr>
        <w:t>u (príloha č. 1 žiadosti o NFP),</w:t>
      </w:r>
    </w:p>
    <w:p w14:paraId="5D35F5D2" w14:textId="58F46587" w:rsidR="00AB3824" w:rsidRPr="006D0052" w:rsidRDefault="00AB3824" w:rsidP="008A5B11">
      <w:pPr>
        <w:numPr>
          <w:ilvl w:val="0"/>
          <w:numId w:val="16"/>
        </w:numPr>
        <w:spacing w:before="120" w:after="120" w:line="288" w:lineRule="auto"/>
        <w:jc w:val="both"/>
        <w:rPr>
          <w:rFonts w:cs="Arial"/>
          <w:sz w:val="20"/>
          <w:szCs w:val="20"/>
        </w:rPr>
      </w:pPr>
      <w:r w:rsidRPr="006D0052">
        <w:rPr>
          <w:rFonts w:asciiTheme="minorHAnsi" w:eastAsia="Calibri" w:hAnsiTheme="minorHAnsi" w:cstheme="minorHAnsi"/>
          <w:szCs w:val="19"/>
        </w:rPr>
        <w:t>kompletnej</w:t>
      </w:r>
      <w:r w:rsidRPr="006D0052">
        <w:rPr>
          <w:rFonts w:cs="Arial"/>
          <w:sz w:val="20"/>
          <w:szCs w:val="20"/>
        </w:rPr>
        <w:t xml:space="preserve"> projektovej dokumentácie</w:t>
      </w:r>
      <w:r w:rsidR="009669BD" w:rsidRPr="006D0052">
        <w:rPr>
          <w:rFonts w:cs="Arial"/>
          <w:sz w:val="20"/>
          <w:szCs w:val="20"/>
        </w:rPr>
        <w:t>,</w:t>
      </w:r>
    </w:p>
    <w:p w14:paraId="027F3F0C" w14:textId="784AD8DB" w:rsidR="00AB3824" w:rsidRPr="006D0052" w:rsidRDefault="00AB3824" w:rsidP="008A5B11">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odborného výpočtu predpokladaných energetických úspor vypracovaného v súlade so zákonom č. 555/2005 Z. z. o energetickej hospodárnosti budov v znení nes</w:t>
      </w:r>
      <w:r w:rsidR="005B3EAA" w:rsidRPr="006D0052">
        <w:rPr>
          <w:rFonts w:asciiTheme="minorHAnsi" w:eastAsia="Calibri" w:hAnsiTheme="minorHAnsi" w:cstheme="minorHAnsi"/>
          <w:szCs w:val="19"/>
        </w:rPr>
        <w:t xml:space="preserve">korších predpisov, (príloha č. </w:t>
      </w:r>
      <w:r w:rsidR="00C37BFC" w:rsidRPr="006D0052">
        <w:rPr>
          <w:rFonts w:asciiTheme="minorHAnsi" w:eastAsia="Calibri" w:hAnsiTheme="minorHAnsi" w:cstheme="minorHAnsi"/>
          <w:szCs w:val="19"/>
        </w:rPr>
        <w:t>19</w:t>
      </w:r>
      <w:r w:rsidRPr="006D0052">
        <w:rPr>
          <w:rFonts w:asciiTheme="minorHAnsi" w:eastAsia="Calibri" w:hAnsiTheme="minorHAnsi" w:cstheme="minorHAnsi"/>
          <w:szCs w:val="19"/>
        </w:rPr>
        <w:t>žiadosti o NFP</w:t>
      </w:r>
      <w:r w:rsidR="009669BD" w:rsidRPr="006D0052">
        <w:rPr>
          <w:rFonts w:asciiTheme="minorHAnsi" w:eastAsia="Calibri" w:hAnsiTheme="minorHAnsi" w:cstheme="minorHAnsi"/>
          <w:szCs w:val="19"/>
        </w:rPr>
        <w:t>),</w:t>
      </w:r>
    </w:p>
    <w:p w14:paraId="66A24F20" w14:textId="7FB2C890" w:rsidR="00AB3824" w:rsidRPr="006D0052" w:rsidRDefault="009669BD" w:rsidP="008A5B11">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 xml:space="preserve">podrobného rozpočtu a </w:t>
      </w:r>
      <w:r w:rsidR="00AB3824" w:rsidRPr="006D0052">
        <w:rPr>
          <w:rFonts w:asciiTheme="minorHAnsi" w:eastAsia="Calibri" w:hAnsiTheme="minorHAnsi" w:cstheme="minorHAnsi"/>
          <w:szCs w:val="19"/>
        </w:rPr>
        <w:t>doklad</w:t>
      </w:r>
      <w:r w:rsidRPr="006D0052">
        <w:rPr>
          <w:rFonts w:asciiTheme="minorHAnsi" w:eastAsia="Calibri" w:hAnsiTheme="minorHAnsi" w:cstheme="minorHAnsi"/>
          <w:szCs w:val="19"/>
        </w:rPr>
        <w:t>ov</w:t>
      </w:r>
      <w:r w:rsidR="00AB3824" w:rsidRPr="006D0052">
        <w:rPr>
          <w:rFonts w:asciiTheme="minorHAnsi" w:eastAsia="Calibri" w:hAnsiTheme="minorHAnsi" w:cstheme="minorHAnsi"/>
          <w:szCs w:val="19"/>
        </w:rPr>
        <w:t xml:space="preserve"> preukazujúc</w:t>
      </w:r>
      <w:r w:rsidRPr="006D0052">
        <w:rPr>
          <w:rFonts w:asciiTheme="minorHAnsi" w:eastAsia="Calibri" w:hAnsiTheme="minorHAnsi" w:cstheme="minorHAnsi"/>
          <w:szCs w:val="19"/>
        </w:rPr>
        <w:t>ich</w:t>
      </w:r>
      <w:r w:rsidR="00AB3824" w:rsidRPr="006D0052">
        <w:rPr>
          <w:rFonts w:asciiTheme="minorHAnsi" w:eastAsia="Calibri" w:hAnsiTheme="minorHAnsi" w:cstheme="minorHAnsi"/>
          <w:szCs w:val="19"/>
        </w:rPr>
        <w:t xml:space="preserve"> určenie hodnoty stavebných prác a vybavenia zariadenia, ktoré je predmetom žiadosti o NFP za účelom posúdenia hospodárnosti a efektívnosti projektu (príloh</w:t>
      </w:r>
      <w:r w:rsidR="005B3EAA" w:rsidRPr="006D0052">
        <w:rPr>
          <w:rFonts w:asciiTheme="minorHAnsi" w:eastAsia="Calibri" w:hAnsiTheme="minorHAnsi" w:cstheme="minorHAnsi"/>
          <w:szCs w:val="19"/>
        </w:rPr>
        <w:t xml:space="preserve">y č.  </w:t>
      </w:r>
      <w:r w:rsidRPr="006D0052">
        <w:rPr>
          <w:rFonts w:asciiTheme="minorHAnsi" w:eastAsia="Calibri" w:hAnsiTheme="minorHAnsi" w:cstheme="minorHAnsi"/>
          <w:szCs w:val="19"/>
        </w:rPr>
        <w:t>1</w:t>
      </w:r>
      <w:r w:rsidR="00C37BFC" w:rsidRPr="006D0052">
        <w:rPr>
          <w:rFonts w:asciiTheme="minorHAnsi" w:eastAsia="Calibri" w:hAnsiTheme="minorHAnsi" w:cstheme="minorHAnsi"/>
          <w:szCs w:val="19"/>
        </w:rPr>
        <w:t>0</w:t>
      </w:r>
      <w:r w:rsidRPr="006D0052">
        <w:rPr>
          <w:rFonts w:asciiTheme="minorHAnsi" w:eastAsia="Calibri" w:hAnsiTheme="minorHAnsi" w:cstheme="minorHAnsi"/>
          <w:szCs w:val="19"/>
        </w:rPr>
        <w:t>a,</w:t>
      </w:r>
      <w:r w:rsidR="005B3EAA" w:rsidRPr="006D0052">
        <w:rPr>
          <w:rFonts w:asciiTheme="minorHAnsi" w:eastAsia="Calibri" w:hAnsiTheme="minorHAnsi" w:cstheme="minorHAnsi"/>
          <w:szCs w:val="19"/>
        </w:rPr>
        <w:t>1</w:t>
      </w:r>
      <w:r w:rsidR="00C37BFC" w:rsidRPr="006D0052">
        <w:rPr>
          <w:rFonts w:asciiTheme="minorHAnsi" w:eastAsia="Calibri" w:hAnsiTheme="minorHAnsi" w:cstheme="minorHAnsi"/>
          <w:szCs w:val="19"/>
        </w:rPr>
        <w:t>0</w:t>
      </w:r>
      <w:r w:rsidR="005B3EAA" w:rsidRPr="006D0052">
        <w:rPr>
          <w:rFonts w:asciiTheme="minorHAnsi" w:eastAsia="Calibri" w:hAnsiTheme="minorHAnsi" w:cstheme="minorHAnsi"/>
          <w:szCs w:val="19"/>
        </w:rPr>
        <w:t>b a 1</w:t>
      </w:r>
      <w:r w:rsidR="00C37BFC" w:rsidRPr="006D0052">
        <w:rPr>
          <w:rFonts w:asciiTheme="minorHAnsi" w:eastAsia="Calibri" w:hAnsiTheme="minorHAnsi" w:cstheme="minorHAnsi"/>
          <w:szCs w:val="19"/>
        </w:rPr>
        <w:t>0</w:t>
      </w:r>
      <w:r w:rsidR="005B3EAA" w:rsidRPr="006D0052">
        <w:rPr>
          <w:rFonts w:asciiTheme="minorHAnsi" w:eastAsia="Calibri" w:hAnsiTheme="minorHAnsi" w:cstheme="minorHAnsi"/>
          <w:szCs w:val="19"/>
        </w:rPr>
        <w:t>c</w:t>
      </w:r>
      <w:r w:rsidRPr="006D0052">
        <w:rPr>
          <w:rFonts w:asciiTheme="minorHAnsi" w:eastAsia="Calibri" w:hAnsiTheme="minorHAnsi" w:cstheme="minorHAnsi"/>
          <w:szCs w:val="19"/>
        </w:rPr>
        <w:t xml:space="preserve"> žiadosti o NFP),</w:t>
      </w:r>
    </w:p>
    <w:p w14:paraId="7BC27F6D" w14:textId="4890649A" w:rsidR="00AB3824" w:rsidRPr="006D0052" w:rsidRDefault="00AB3824" w:rsidP="008A5B11">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formuláru žiadosti o NFP.</w:t>
      </w:r>
    </w:p>
    <w:p w14:paraId="6129961F" w14:textId="48EB2719" w:rsidR="008A5B11" w:rsidRPr="006D0052" w:rsidRDefault="008A5B11" w:rsidP="008A5B11">
      <w:pPr>
        <w:pStyle w:val="Default"/>
        <w:spacing w:before="120" w:after="120" w:line="288" w:lineRule="auto"/>
        <w:jc w:val="both"/>
        <w:rPr>
          <w:rFonts w:asciiTheme="minorHAnsi" w:hAnsiTheme="minorHAnsi" w:cstheme="minorHAnsi"/>
          <w:color w:val="auto"/>
          <w:sz w:val="19"/>
          <w:szCs w:val="19"/>
          <w:lang w:val="sk-SK" w:eastAsia="cs-CZ"/>
        </w:rPr>
      </w:pPr>
      <w:r w:rsidRPr="006D0052">
        <w:rPr>
          <w:rFonts w:asciiTheme="minorHAnsi" w:hAnsiTheme="minorHAnsi" w:cstheme="minorHAnsi"/>
          <w:color w:val="auto"/>
          <w:sz w:val="19"/>
          <w:szCs w:val="19"/>
          <w:lang w:val="sk-SK" w:eastAsia="cs-CZ"/>
        </w:rPr>
        <w:t xml:space="preserve">Pri nesplnení </w:t>
      </w:r>
      <w:r w:rsidR="009A6B4E" w:rsidRPr="006D0052">
        <w:rPr>
          <w:rFonts w:asciiTheme="minorHAnsi" w:hAnsiTheme="minorHAnsi" w:cstheme="minorHAnsi"/>
          <w:color w:val="auto"/>
          <w:sz w:val="19"/>
          <w:szCs w:val="19"/>
          <w:lang w:val="sk-SK" w:eastAsia="cs-CZ"/>
        </w:rPr>
        <w:t xml:space="preserve">podmienok poskytnutia príspevku </w:t>
      </w:r>
      <w:r w:rsidRPr="006D0052">
        <w:rPr>
          <w:rFonts w:asciiTheme="minorHAnsi" w:hAnsiTheme="minorHAnsi" w:cstheme="minorHAnsi"/>
          <w:color w:val="auto"/>
          <w:sz w:val="19"/>
          <w:szCs w:val="19"/>
          <w:lang w:val="sk-SK" w:eastAsia="cs-CZ"/>
        </w:rPr>
        <w:t xml:space="preserve">sa </w:t>
      </w:r>
      <w:proofErr w:type="spellStart"/>
      <w:r w:rsidRPr="006D0052">
        <w:rPr>
          <w:rFonts w:asciiTheme="minorHAnsi" w:hAnsiTheme="minorHAnsi" w:cstheme="minorHAnsi"/>
          <w:color w:val="auto"/>
          <w:sz w:val="19"/>
          <w:szCs w:val="19"/>
          <w:lang w:val="sk-SK" w:eastAsia="cs-CZ"/>
        </w:rPr>
        <w:t>klarifikácia</w:t>
      </w:r>
      <w:proofErr w:type="spellEnd"/>
      <w:r w:rsidRPr="006D0052">
        <w:rPr>
          <w:rFonts w:asciiTheme="minorHAnsi" w:hAnsiTheme="minorHAnsi" w:cstheme="minorHAnsi"/>
          <w:color w:val="auto"/>
          <w:sz w:val="19"/>
          <w:szCs w:val="19"/>
          <w:lang w:val="sk-SK" w:eastAsia="cs-CZ"/>
        </w:rPr>
        <w:t xml:space="preserve"> neuplatňuje. </w:t>
      </w:r>
    </w:p>
    <w:p w14:paraId="156E785E" w14:textId="2DF0BF22" w:rsidR="00002466" w:rsidRPr="006D0052" w:rsidRDefault="00002466" w:rsidP="00002466">
      <w:pPr>
        <w:pStyle w:val="Odsekzoznamu"/>
        <w:spacing w:before="120" w:after="120" w:line="288" w:lineRule="auto"/>
        <w:ind w:left="0"/>
        <w:contextualSpacing w:val="0"/>
        <w:jc w:val="both"/>
        <w:rPr>
          <w:rFonts w:asciiTheme="minorHAnsi" w:hAnsiTheme="minorHAnsi" w:cstheme="minorHAnsi"/>
          <w:sz w:val="19"/>
          <w:szCs w:val="19"/>
        </w:rPr>
      </w:pPr>
      <w:r w:rsidRPr="006D0052">
        <w:rPr>
          <w:rFonts w:asciiTheme="minorHAnsi" w:hAnsiTheme="minorHAnsi" w:cstheme="minorHAnsi"/>
          <w:b/>
          <w:sz w:val="19"/>
          <w:szCs w:val="19"/>
        </w:rPr>
        <w:t>Táto výzva je vyhlásená vo forme otvorenej výzvy, ktorej uzavretie nastane v závislosti od disponibilnej alokácie na výzvu</w:t>
      </w:r>
      <w:r w:rsidR="00485B99">
        <w:rPr>
          <w:rFonts w:asciiTheme="minorHAnsi" w:hAnsiTheme="minorHAnsi" w:cstheme="minorHAnsi"/>
          <w:b/>
          <w:sz w:val="19"/>
          <w:szCs w:val="19"/>
        </w:rPr>
        <w:t xml:space="preserve">, </w:t>
      </w:r>
      <w:r w:rsidR="00485B99" w:rsidRPr="00485B99">
        <w:rPr>
          <w:rFonts w:asciiTheme="minorHAnsi" w:hAnsiTheme="minorHAnsi" w:cstheme="minorHAnsi"/>
          <w:b/>
          <w:sz w:val="19"/>
          <w:szCs w:val="19"/>
        </w:rPr>
        <w:t>pričom bude rešpektované rozdel</w:t>
      </w:r>
      <w:r w:rsidR="00485B99">
        <w:rPr>
          <w:rFonts w:asciiTheme="minorHAnsi" w:hAnsiTheme="minorHAnsi" w:cstheme="minorHAnsi"/>
          <w:b/>
          <w:sz w:val="19"/>
          <w:szCs w:val="19"/>
        </w:rPr>
        <w:t>enie alokácie podľa územnej prísl</w:t>
      </w:r>
      <w:r w:rsidR="00485B99" w:rsidRPr="00485B99">
        <w:rPr>
          <w:rFonts w:asciiTheme="minorHAnsi" w:hAnsiTheme="minorHAnsi" w:cstheme="minorHAnsi"/>
          <w:b/>
          <w:sz w:val="19"/>
          <w:szCs w:val="19"/>
        </w:rPr>
        <w:t>ušnosti uvedené v bode 1.3</w:t>
      </w:r>
      <w:r w:rsidRPr="006D0052">
        <w:rPr>
          <w:rFonts w:asciiTheme="minorHAnsi" w:hAnsiTheme="minorHAnsi" w:cstheme="minorHAnsi"/>
          <w:b/>
          <w:sz w:val="19"/>
          <w:szCs w:val="19"/>
        </w:rPr>
        <w:t>.</w:t>
      </w:r>
    </w:p>
    <w:p w14:paraId="0AC82BAE" w14:textId="31CC8795" w:rsidR="00897D05" w:rsidRPr="006D0052" w:rsidRDefault="00550C82" w:rsidP="00002466">
      <w:pPr>
        <w:pStyle w:val="Default"/>
        <w:spacing w:before="120" w:after="120" w:line="288" w:lineRule="auto"/>
        <w:jc w:val="both"/>
        <w:rPr>
          <w:rFonts w:asciiTheme="minorHAnsi" w:hAnsiTheme="minorHAnsi" w:cstheme="minorHAnsi"/>
          <w:b/>
          <w:sz w:val="19"/>
          <w:szCs w:val="19"/>
          <w:lang w:val="sk-SK"/>
        </w:rPr>
      </w:pPr>
      <w:r w:rsidRPr="006D0052">
        <w:rPr>
          <w:rFonts w:asciiTheme="minorHAnsi" w:hAnsiTheme="minorHAnsi" w:cstheme="minorHAnsi"/>
          <w:color w:val="auto"/>
          <w:sz w:val="19"/>
          <w:szCs w:val="19"/>
          <w:lang w:val="sk-SK" w:eastAsia="cs-CZ"/>
        </w:rPr>
        <w:t xml:space="preserve">Na webovom sídle IROP </w:t>
      </w:r>
      <w:r w:rsidR="001D0F88" w:rsidRPr="001D0F88">
        <w:rPr>
          <w:rFonts w:asciiTheme="minorHAnsi" w:hAnsiTheme="minorHAnsi" w:cstheme="minorHAnsi"/>
          <w:color w:val="auto"/>
          <w:sz w:val="19"/>
          <w:szCs w:val="19"/>
          <w:lang w:val="sk-SK" w:eastAsia="cs-CZ"/>
        </w:rPr>
        <w:t>www.mpsr.sk</w:t>
      </w:r>
      <w:r w:rsidRPr="006D0052">
        <w:rPr>
          <w:rFonts w:asciiTheme="minorHAnsi" w:hAnsiTheme="minorHAnsi" w:cstheme="minorHAnsi"/>
          <w:color w:val="auto"/>
          <w:sz w:val="19"/>
          <w:szCs w:val="19"/>
          <w:lang w:val="sk-SK" w:eastAsia="cs-CZ"/>
        </w:rPr>
        <w:t xml:space="preserve"> bude počas trvania výzvy zverejnen</w:t>
      </w:r>
      <w:r w:rsidR="00601A3E" w:rsidRPr="006D0052">
        <w:rPr>
          <w:rFonts w:asciiTheme="minorHAnsi" w:hAnsiTheme="minorHAnsi" w:cstheme="minorHAnsi"/>
          <w:color w:val="auto"/>
          <w:sz w:val="19"/>
          <w:szCs w:val="19"/>
          <w:lang w:val="sk-SK" w:eastAsia="cs-CZ"/>
        </w:rPr>
        <w:t>é Oznámenie o</w:t>
      </w:r>
      <w:r w:rsidRPr="006D0052">
        <w:rPr>
          <w:rFonts w:asciiTheme="minorHAnsi" w:hAnsiTheme="minorHAnsi" w:cstheme="minorHAnsi"/>
          <w:color w:val="auto"/>
          <w:sz w:val="19"/>
          <w:szCs w:val="19"/>
          <w:lang w:val="sk-SK" w:eastAsia="cs-CZ"/>
        </w:rPr>
        <w:t xml:space="preserve"> aktuálne</w:t>
      </w:r>
      <w:r w:rsidR="00601A3E" w:rsidRPr="006D0052">
        <w:rPr>
          <w:rFonts w:asciiTheme="minorHAnsi" w:hAnsiTheme="minorHAnsi" w:cstheme="minorHAnsi"/>
          <w:color w:val="auto"/>
          <w:sz w:val="19"/>
          <w:szCs w:val="19"/>
          <w:lang w:val="sk-SK" w:eastAsia="cs-CZ"/>
        </w:rPr>
        <w:t>j</w:t>
      </w:r>
      <w:r w:rsidRPr="006D0052">
        <w:rPr>
          <w:rFonts w:asciiTheme="minorHAnsi" w:hAnsiTheme="minorHAnsi" w:cstheme="minorHAnsi"/>
          <w:color w:val="auto"/>
          <w:sz w:val="19"/>
          <w:szCs w:val="19"/>
          <w:lang w:val="sk-SK" w:eastAsia="cs-CZ"/>
        </w:rPr>
        <w:t xml:space="preserve"> disponibiln</w:t>
      </w:r>
      <w:r w:rsidR="00601A3E" w:rsidRPr="006D0052">
        <w:rPr>
          <w:rFonts w:asciiTheme="minorHAnsi" w:hAnsiTheme="minorHAnsi" w:cstheme="minorHAnsi"/>
          <w:color w:val="auto"/>
          <w:sz w:val="19"/>
          <w:szCs w:val="19"/>
          <w:lang w:val="sk-SK" w:eastAsia="cs-CZ"/>
        </w:rPr>
        <w:t>ej</w:t>
      </w:r>
      <w:r w:rsidRPr="006D0052">
        <w:rPr>
          <w:rFonts w:asciiTheme="minorHAnsi" w:hAnsiTheme="minorHAnsi" w:cstheme="minorHAnsi"/>
          <w:color w:val="auto"/>
          <w:sz w:val="19"/>
          <w:szCs w:val="19"/>
          <w:lang w:val="sk-SK" w:eastAsia="cs-CZ"/>
        </w:rPr>
        <w:t xml:space="preserve"> výšk</w:t>
      </w:r>
      <w:r w:rsidR="00792F20" w:rsidRPr="006D0052">
        <w:rPr>
          <w:rFonts w:asciiTheme="minorHAnsi" w:hAnsiTheme="minorHAnsi" w:cstheme="minorHAnsi"/>
          <w:color w:val="auto"/>
          <w:sz w:val="19"/>
          <w:szCs w:val="19"/>
          <w:lang w:val="sk-SK" w:eastAsia="cs-CZ"/>
        </w:rPr>
        <w:t>e</w:t>
      </w:r>
      <w:r w:rsidRPr="006D0052">
        <w:rPr>
          <w:rFonts w:asciiTheme="minorHAnsi" w:hAnsiTheme="minorHAnsi" w:cstheme="minorHAnsi"/>
          <w:color w:val="auto"/>
          <w:sz w:val="19"/>
          <w:szCs w:val="19"/>
          <w:lang w:val="sk-SK" w:eastAsia="cs-CZ"/>
        </w:rPr>
        <w:t xml:space="preserve"> finančných prostriedkov vyčlenených na výzvu</w:t>
      </w:r>
      <w:r w:rsidR="00026D5C">
        <w:rPr>
          <w:rFonts w:asciiTheme="minorHAnsi" w:hAnsiTheme="minorHAnsi" w:cstheme="minorHAnsi"/>
          <w:color w:val="auto"/>
          <w:sz w:val="19"/>
          <w:szCs w:val="19"/>
          <w:lang w:val="sk-SK" w:eastAsia="cs-CZ"/>
        </w:rPr>
        <w:t xml:space="preserve"> podľa územnej príslušnosti uvedenej v bode 1.3</w:t>
      </w:r>
      <w:r w:rsidRPr="006D0052">
        <w:rPr>
          <w:rFonts w:asciiTheme="minorHAnsi" w:hAnsiTheme="minorHAnsi" w:cstheme="minorHAnsi"/>
          <w:color w:val="auto"/>
          <w:sz w:val="19"/>
          <w:szCs w:val="19"/>
          <w:lang w:val="sk-SK" w:eastAsia="cs-CZ"/>
        </w:rPr>
        <w:t xml:space="preserve"> a aktuálne platn</w:t>
      </w:r>
      <w:r w:rsidR="00840868" w:rsidRPr="006D0052">
        <w:rPr>
          <w:rFonts w:asciiTheme="minorHAnsi" w:hAnsiTheme="minorHAnsi" w:cstheme="minorHAnsi"/>
          <w:color w:val="auto"/>
          <w:sz w:val="19"/>
          <w:szCs w:val="19"/>
          <w:lang w:val="sk-SK" w:eastAsia="cs-CZ"/>
        </w:rPr>
        <w:t>ý harmonogram hodnotiacich kôl.</w:t>
      </w:r>
      <w:r w:rsidR="00440550" w:rsidRPr="006D0052">
        <w:rPr>
          <w:rFonts w:asciiTheme="minorHAnsi" w:hAnsiTheme="minorHAnsi" w:cstheme="minorHAnsi"/>
          <w:color w:val="auto"/>
          <w:sz w:val="19"/>
          <w:szCs w:val="19"/>
          <w:lang w:val="sk-SK" w:eastAsia="cs-CZ"/>
        </w:rPr>
        <w:t xml:space="preserve"> </w:t>
      </w:r>
      <w:r w:rsidR="00897D05" w:rsidRPr="006D0052">
        <w:rPr>
          <w:rFonts w:asciiTheme="minorHAnsi" w:hAnsiTheme="minorHAnsi" w:cstheme="minorHAnsi"/>
          <w:b/>
          <w:sz w:val="19"/>
          <w:szCs w:val="19"/>
          <w:lang w:val="sk-SK"/>
        </w:rPr>
        <w:t>Súčasťou t</w:t>
      </w:r>
      <w:r w:rsidR="00002466" w:rsidRPr="006D0052">
        <w:rPr>
          <w:rFonts w:asciiTheme="minorHAnsi" w:hAnsiTheme="minorHAnsi" w:cstheme="minorHAnsi"/>
          <w:b/>
          <w:sz w:val="19"/>
          <w:szCs w:val="19"/>
          <w:lang w:val="sk-SK"/>
        </w:rPr>
        <w:t>ohto Oznámenia</w:t>
      </w:r>
      <w:r w:rsidR="00897D05" w:rsidRPr="006D0052">
        <w:rPr>
          <w:rFonts w:asciiTheme="minorHAnsi" w:hAnsiTheme="minorHAnsi" w:cstheme="minorHAnsi"/>
          <w:b/>
          <w:sz w:val="19"/>
          <w:szCs w:val="19"/>
          <w:lang w:val="sk-SK"/>
        </w:rPr>
        <w:t xml:space="preserve"> je aj upozornenie o plánovanom uzavretí výzvy, pričom informácia je zverejnená najneskôr mesiac pred plánovaným dátumom uzavretia výzvy. </w:t>
      </w:r>
      <w:r w:rsidR="00897D05" w:rsidRPr="006D0052">
        <w:rPr>
          <w:rFonts w:asciiTheme="minorHAnsi" w:hAnsiTheme="minorHAnsi" w:cstheme="minorHAnsi"/>
          <w:sz w:val="19"/>
          <w:szCs w:val="19"/>
          <w:lang w:val="sk-SK"/>
        </w:rPr>
        <w:t xml:space="preserve">Skutočný dátum uzavretia výzvy bude zverejnený na webovom </w:t>
      </w:r>
      <w:r w:rsidR="00897D05" w:rsidRPr="001D0F88">
        <w:rPr>
          <w:rFonts w:asciiTheme="minorHAnsi" w:hAnsiTheme="minorHAnsi" w:cstheme="minorHAnsi"/>
          <w:color w:val="auto"/>
          <w:sz w:val="19"/>
          <w:szCs w:val="19"/>
          <w:lang w:val="sk-SK" w:eastAsia="cs-CZ"/>
        </w:rPr>
        <w:t xml:space="preserve">sídle </w:t>
      </w:r>
      <w:r w:rsidR="001D0F88" w:rsidRPr="001D0F88">
        <w:rPr>
          <w:rFonts w:asciiTheme="minorHAnsi" w:hAnsiTheme="minorHAnsi" w:cstheme="minorHAnsi"/>
          <w:color w:val="auto"/>
          <w:sz w:val="19"/>
          <w:szCs w:val="19"/>
          <w:lang w:val="sk-SK" w:eastAsia="cs-CZ"/>
        </w:rPr>
        <w:t xml:space="preserve">www.mpsr.sk </w:t>
      </w:r>
      <w:r w:rsidR="00897D05" w:rsidRPr="001D0F88">
        <w:rPr>
          <w:rFonts w:asciiTheme="minorHAnsi" w:hAnsiTheme="minorHAnsi" w:cstheme="minorHAnsi"/>
          <w:color w:val="auto"/>
          <w:sz w:val="19"/>
          <w:szCs w:val="19"/>
          <w:lang w:val="sk-SK" w:eastAsia="cs-CZ"/>
        </w:rPr>
        <w:t>s ohľadom</w:t>
      </w:r>
      <w:r w:rsidR="00897D05" w:rsidRPr="006D0052">
        <w:rPr>
          <w:rFonts w:asciiTheme="minorHAnsi" w:hAnsiTheme="minorHAnsi" w:cstheme="minorHAnsi"/>
          <w:sz w:val="19"/>
          <w:szCs w:val="19"/>
          <w:lang w:val="sk-SK"/>
        </w:rPr>
        <w:t xml:space="preserve"> na objem </w:t>
      </w:r>
      <w:r w:rsidR="00002466" w:rsidRPr="006D0052">
        <w:rPr>
          <w:rFonts w:asciiTheme="minorHAnsi" w:hAnsiTheme="minorHAnsi" w:cstheme="minorHAnsi"/>
          <w:sz w:val="19"/>
          <w:szCs w:val="19"/>
          <w:lang w:val="sk-SK"/>
        </w:rPr>
        <w:t xml:space="preserve">predložených </w:t>
      </w:r>
      <w:r w:rsidR="00897D05" w:rsidRPr="006D0052">
        <w:rPr>
          <w:rFonts w:asciiTheme="minorHAnsi" w:hAnsiTheme="minorHAnsi" w:cstheme="minorHAnsi"/>
          <w:sz w:val="19"/>
          <w:szCs w:val="19"/>
          <w:lang w:val="sk-SK"/>
        </w:rPr>
        <w:t xml:space="preserve">žiadostí o NFP </w:t>
      </w:r>
      <w:r w:rsidR="00002466" w:rsidRPr="006D0052">
        <w:rPr>
          <w:rFonts w:asciiTheme="minorHAnsi" w:hAnsiTheme="minorHAnsi" w:cstheme="minorHAnsi"/>
          <w:sz w:val="19"/>
          <w:szCs w:val="19"/>
          <w:lang w:val="sk-SK"/>
        </w:rPr>
        <w:t>a</w:t>
      </w:r>
      <w:r w:rsidR="00897D05" w:rsidRPr="006D0052">
        <w:rPr>
          <w:rFonts w:asciiTheme="minorHAnsi" w:hAnsiTheme="minorHAnsi" w:cstheme="minorHAnsi"/>
          <w:sz w:val="19"/>
          <w:szCs w:val="19"/>
          <w:lang w:val="sk-SK"/>
        </w:rPr>
        <w:t xml:space="preserve"> disponibilnú indikatívnu výšku finančných prostriedkov vyčlenených na výzvu</w:t>
      </w:r>
      <w:r w:rsidR="009B7ED4">
        <w:rPr>
          <w:rFonts w:asciiTheme="minorHAnsi" w:hAnsiTheme="minorHAnsi" w:cstheme="minorHAnsi"/>
          <w:sz w:val="19"/>
          <w:szCs w:val="19"/>
          <w:lang w:val="sk-SK"/>
        </w:rPr>
        <w:t xml:space="preserve"> </w:t>
      </w:r>
      <w:r w:rsidR="00B33D17">
        <w:rPr>
          <w:rFonts w:asciiTheme="minorHAnsi" w:hAnsiTheme="minorHAnsi" w:cstheme="minorHAnsi"/>
          <w:sz w:val="19"/>
          <w:szCs w:val="19"/>
          <w:lang w:val="sk-SK"/>
        </w:rPr>
        <w:t xml:space="preserve">v súlade s </w:t>
      </w:r>
      <w:r w:rsidR="009B7ED4" w:rsidRPr="009B7ED4">
        <w:rPr>
          <w:rFonts w:asciiTheme="minorHAnsi" w:hAnsiTheme="minorHAnsi" w:cstheme="minorHAnsi"/>
          <w:sz w:val="19"/>
          <w:szCs w:val="19"/>
          <w:lang w:val="sk-SK"/>
        </w:rPr>
        <w:t>alokáci</w:t>
      </w:r>
      <w:r w:rsidR="00B33D17">
        <w:rPr>
          <w:rFonts w:asciiTheme="minorHAnsi" w:hAnsiTheme="minorHAnsi" w:cstheme="minorHAnsi"/>
          <w:sz w:val="19"/>
          <w:szCs w:val="19"/>
          <w:lang w:val="sk-SK"/>
        </w:rPr>
        <w:t>ou</w:t>
      </w:r>
      <w:r w:rsidR="009B7ED4" w:rsidRPr="009B7ED4">
        <w:rPr>
          <w:rFonts w:asciiTheme="minorHAnsi" w:hAnsiTheme="minorHAnsi" w:cstheme="minorHAnsi"/>
          <w:sz w:val="19"/>
          <w:szCs w:val="19"/>
          <w:lang w:val="sk-SK"/>
        </w:rPr>
        <w:t xml:space="preserve"> </w:t>
      </w:r>
      <w:r w:rsidR="00B33D17">
        <w:rPr>
          <w:rFonts w:asciiTheme="minorHAnsi" w:hAnsiTheme="minorHAnsi" w:cstheme="minorHAnsi"/>
          <w:sz w:val="19"/>
          <w:szCs w:val="19"/>
          <w:lang w:val="sk-SK"/>
        </w:rPr>
        <w:t>podľa</w:t>
      </w:r>
      <w:r w:rsidR="009B7ED4" w:rsidRPr="009B7ED4">
        <w:rPr>
          <w:rFonts w:asciiTheme="minorHAnsi" w:hAnsiTheme="minorHAnsi" w:cstheme="minorHAnsi"/>
          <w:sz w:val="19"/>
          <w:szCs w:val="19"/>
          <w:lang w:val="sk-SK"/>
        </w:rPr>
        <w:t xml:space="preserve"> územnej </w:t>
      </w:r>
      <w:r w:rsidR="00E87767" w:rsidRPr="009B7ED4">
        <w:rPr>
          <w:rFonts w:asciiTheme="minorHAnsi" w:hAnsiTheme="minorHAnsi" w:cstheme="minorHAnsi"/>
          <w:sz w:val="19"/>
          <w:szCs w:val="19"/>
          <w:lang w:val="sk-SK"/>
        </w:rPr>
        <w:t>príslušnosti</w:t>
      </w:r>
      <w:r w:rsidR="009B7ED4" w:rsidRPr="009B7ED4">
        <w:rPr>
          <w:rFonts w:asciiTheme="minorHAnsi" w:hAnsiTheme="minorHAnsi" w:cstheme="minorHAnsi"/>
          <w:sz w:val="19"/>
          <w:szCs w:val="19"/>
          <w:lang w:val="sk-SK"/>
        </w:rPr>
        <w:t xml:space="preserve"> uveden</w:t>
      </w:r>
      <w:r w:rsidR="00B33D17">
        <w:rPr>
          <w:rFonts w:asciiTheme="minorHAnsi" w:hAnsiTheme="minorHAnsi" w:cstheme="minorHAnsi"/>
          <w:sz w:val="19"/>
          <w:szCs w:val="19"/>
          <w:lang w:val="sk-SK"/>
        </w:rPr>
        <w:t xml:space="preserve">ej </w:t>
      </w:r>
      <w:r w:rsidR="009B7ED4" w:rsidRPr="009B7ED4">
        <w:rPr>
          <w:rFonts w:asciiTheme="minorHAnsi" w:hAnsiTheme="minorHAnsi" w:cstheme="minorHAnsi"/>
          <w:sz w:val="19"/>
          <w:szCs w:val="19"/>
          <w:lang w:val="sk-SK"/>
        </w:rPr>
        <w:t>v bode 1.3</w:t>
      </w:r>
      <w:r w:rsidR="00897D05" w:rsidRPr="006D0052">
        <w:rPr>
          <w:rFonts w:asciiTheme="minorHAnsi" w:hAnsiTheme="minorHAnsi" w:cstheme="minorHAnsi"/>
          <w:sz w:val="19"/>
          <w:szCs w:val="19"/>
          <w:lang w:val="sk-SK"/>
        </w:rPr>
        <w:t>, pričom možnosť uzavretia výzvy nie je obmedzená konečnými termínmi jednotlivých hodnotiacich kôl.</w:t>
      </w:r>
      <w:r w:rsidR="00897D05" w:rsidRPr="006D0052">
        <w:rPr>
          <w:rFonts w:asciiTheme="minorHAnsi" w:hAnsiTheme="minorHAnsi" w:cstheme="minorHAnsi"/>
          <w:b/>
          <w:sz w:val="19"/>
          <w:szCs w:val="19"/>
          <w:lang w:val="sk-SK"/>
        </w:rPr>
        <w:t xml:space="preserve"> </w:t>
      </w:r>
    </w:p>
    <w:p w14:paraId="1021E4BD" w14:textId="77777777"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 xml:space="preserve">Miesto a spôsob podania </w:t>
      </w:r>
      <w:proofErr w:type="spellStart"/>
      <w:r w:rsidRPr="006D0052">
        <w:rPr>
          <w:rFonts w:asciiTheme="minorHAnsi" w:hAnsiTheme="minorHAnsi" w:cstheme="minorHAnsi"/>
          <w:b/>
          <w:color w:val="002776" w:themeColor="text2"/>
          <w:sz w:val="19"/>
          <w:szCs w:val="19"/>
        </w:rPr>
        <w:t>ŽoNFP</w:t>
      </w:r>
      <w:proofErr w:type="spellEnd"/>
    </w:p>
    <w:p w14:paraId="7F50E0CD" w14:textId="781A7496" w:rsidR="005D70F3" w:rsidRPr="006D0052" w:rsidRDefault="00550C82" w:rsidP="005D70F3">
      <w:pPr>
        <w:spacing w:before="120" w:after="120" w:line="288" w:lineRule="auto"/>
        <w:jc w:val="both"/>
        <w:rPr>
          <w:rFonts w:asciiTheme="minorHAnsi" w:hAnsiTheme="minorHAnsi" w:cstheme="minorHAnsi"/>
          <w:b/>
          <w:szCs w:val="19"/>
        </w:rPr>
      </w:pPr>
      <w:r w:rsidRPr="006D0052">
        <w:rPr>
          <w:rFonts w:cs="Calibri"/>
          <w:szCs w:val="19"/>
        </w:rPr>
        <w:t xml:space="preserve">Žiadateľ predkladá žiadosť o NFP riadiacemu orgánu pre IROP v </w:t>
      </w:r>
      <w:r w:rsidRPr="006D0052">
        <w:rPr>
          <w:rFonts w:cs="Calibri"/>
          <w:b/>
          <w:szCs w:val="19"/>
        </w:rPr>
        <w:t>elektronickej forme</w:t>
      </w:r>
      <w:r w:rsidRPr="006D0052">
        <w:rPr>
          <w:rFonts w:cs="Calibri"/>
          <w:szCs w:val="19"/>
        </w:rPr>
        <w:t xml:space="preserve"> prostredníctvom verejnej časti ITMS2014+ a zároveň v </w:t>
      </w:r>
      <w:r w:rsidRPr="006D0052">
        <w:rPr>
          <w:rFonts w:cs="Calibri"/>
          <w:b/>
          <w:szCs w:val="19"/>
        </w:rPr>
        <w:t xml:space="preserve">tlačenej forme </w:t>
      </w:r>
      <w:r w:rsidRPr="006D0052">
        <w:rPr>
          <w:rFonts w:cs="Calibri"/>
          <w:szCs w:val="19"/>
        </w:rPr>
        <w:t>vrátane všetkých príloh</w:t>
      </w:r>
      <w:r w:rsidR="00734556" w:rsidRPr="006D0052">
        <w:rPr>
          <w:rFonts w:cs="Calibri"/>
          <w:szCs w:val="19"/>
        </w:rPr>
        <w:t xml:space="preserve"> </w:t>
      </w:r>
      <w:r w:rsidR="006D7FA3" w:rsidRPr="006D0052">
        <w:rPr>
          <w:rFonts w:cs="Calibri"/>
          <w:szCs w:val="19"/>
        </w:rPr>
        <w:t>na adresu RO pre IROP.</w:t>
      </w:r>
      <w:r w:rsidR="00734556" w:rsidRPr="006D0052">
        <w:rPr>
          <w:rFonts w:cs="Calibri"/>
          <w:szCs w:val="19"/>
        </w:rPr>
        <w:t xml:space="preserve"> </w:t>
      </w:r>
      <w:r w:rsidR="005D70F3" w:rsidRPr="006D0052">
        <w:rPr>
          <w:rFonts w:asciiTheme="minorHAnsi" w:hAnsiTheme="minorHAnsi" w:cstheme="minorHAnsi"/>
          <w:b/>
          <w:szCs w:val="19"/>
        </w:rPr>
        <w:t>Formulár žiadosti o NFP, ako aj zoznam povinných príloh žiadosti o NFP je uvedený v prílohe výzvy.</w:t>
      </w:r>
    </w:p>
    <w:p w14:paraId="5CCD16E0" w14:textId="29F790AF" w:rsidR="00550C82" w:rsidRPr="006D0052" w:rsidRDefault="00550C82" w:rsidP="00550C82">
      <w:pPr>
        <w:spacing w:before="120" w:after="120" w:line="288" w:lineRule="auto"/>
        <w:jc w:val="both"/>
        <w:rPr>
          <w:rFonts w:cs="Calibri"/>
          <w:szCs w:val="19"/>
        </w:rPr>
      </w:pPr>
      <w:r w:rsidRPr="006D0052">
        <w:rPr>
          <w:rFonts w:cs="Calibri"/>
          <w:szCs w:val="19"/>
        </w:rPr>
        <w:t>Adresa doručenia tlačenej verzie žiadosti o</w:t>
      </w:r>
      <w:r w:rsidR="00DF0E18" w:rsidRPr="006D0052">
        <w:rPr>
          <w:rFonts w:cs="Calibri"/>
          <w:szCs w:val="19"/>
        </w:rPr>
        <w:t> </w:t>
      </w:r>
      <w:r w:rsidRPr="006D0052">
        <w:rPr>
          <w:rFonts w:cs="Calibri"/>
          <w:szCs w:val="19"/>
        </w:rPr>
        <w:t>NFP</w:t>
      </w:r>
      <w:r w:rsidR="00DF0E18" w:rsidRPr="006D0052">
        <w:rPr>
          <w:rFonts w:cs="Calibri"/>
          <w:szCs w:val="19"/>
        </w:rPr>
        <w:t xml:space="preserve"> vrátane príloh</w:t>
      </w:r>
      <w:r w:rsidRPr="006D0052">
        <w:rPr>
          <w:rFonts w:cs="Calibri"/>
          <w:szCs w:val="19"/>
        </w:rPr>
        <w:t>:</w:t>
      </w:r>
    </w:p>
    <w:p w14:paraId="42F379B3" w14:textId="77777777" w:rsidR="00550C82" w:rsidRPr="006D0052" w:rsidRDefault="00550C82" w:rsidP="00657FA0">
      <w:pPr>
        <w:spacing w:before="120" w:after="120" w:line="288" w:lineRule="auto"/>
        <w:contextualSpacing/>
        <w:jc w:val="both"/>
        <w:rPr>
          <w:rFonts w:cs="Calibri"/>
          <w:szCs w:val="19"/>
        </w:rPr>
      </w:pPr>
      <w:r w:rsidRPr="006D0052">
        <w:rPr>
          <w:rFonts w:cs="Calibri"/>
          <w:szCs w:val="19"/>
        </w:rPr>
        <w:tab/>
        <w:t>Ministerstvo pôdohospodárstva a rozvoja vidieka SR</w:t>
      </w:r>
    </w:p>
    <w:p w14:paraId="790B834A" w14:textId="350A14D3" w:rsidR="008173D1" w:rsidRPr="006D0052" w:rsidRDefault="00550C82" w:rsidP="008173D1">
      <w:pPr>
        <w:spacing w:before="120" w:after="120" w:line="288" w:lineRule="auto"/>
        <w:contextualSpacing/>
        <w:jc w:val="both"/>
        <w:rPr>
          <w:rFonts w:cs="Calibri"/>
          <w:szCs w:val="19"/>
        </w:rPr>
      </w:pPr>
      <w:r w:rsidRPr="006D0052">
        <w:rPr>
          <w:rFonts w:cs="Calibri"/>
          <w:szCs w:val="19"/>
        </w:rPr>
        <w:tab/>
      </w:r>
      <w:r w:rsidR="00A91F85" w:rsidRPr="006D0052">
        <w:rPr>
          <w:rFonts w:cs="Calibri"/>
          <w:szCs w:val="19"/>
        </w:rPr>
        <w:t>Útvar implementácie programov regionálneho rozvoja</w:t>
      </w:r>
    </w:p>
    <w:p w14:paraId="732BC400" w14:textId="77777777" w:rsidR="00550C82" w:rsidRPr="006D0052" w:rsidRDefault="00550C82" w:rsidP="008173D1">
      <w:pPr>
        <w:spacing w:before="120" w:after="120" w:line="288" w:lineRule="auto"/>
        <w:contextualSpacing/>
        <w:jc w:val="both"/>
        <w:rPr>
          <w:rFonts w:cs="Calibri"/>
          <w:szCs w:val="19"/>
        </w:rPr>
      </w:pPr>
      <w:r w:rsidRPr="006D0052">
        <w:rPr>
          <w:rFonts w:cs="Calibri"/>
          <w:szCs w:val="19"/>
        </w:rPr>
        <w:tab/>
      </w:r>
      <w:r w:rsidR="008A3EC3" w:rsidRPr="006D0052">
        <w:rPr>
          <w:rFonts w:cs="Calibri"/>
          <w:szCs w:val="19"/>
        </w:rPr>
        <w:t>Račianska 153/A</w:t>
      </w:r>
    </w:p>
    <w:p w14:paraId="710B2E48" w14:textId="77777777" w:rsidR="00792F20" w:rsidRPr="006D0052" w:rsidRDefault="00792F20" w:rsidP="008173D1">
      <w:pPr>
        <w:spacing w:before="120" w:after="120" w:line="288" w:lineRule="auto"/>
        <w:contextualSpacing/>
        <w:jc w:val="both"/>
        <w:rPr>
          <w:rFonts w:cs="Calibri"/>
          <w:szCs w:val="19"/>
        </w:rPr>
      </w:pPr>
      <w:r w:rsidRPr="006D0052">
        <w:rPr>
          <w:rFonts w:cs="Calibri"/>
          <w:szCs w:val="19"/>
        </w:rPr>
        <w:tab/>
        <w:t>P.</w:t>
      </w:r>
      <w:r w:rsidR="002856D5" w:rsidRPr="006D0052">
        <w:rPr>
          <w:rFonts w:cs="Calibri"/>
          <w:szCs w:val="19"/>
        </w:rPr>
        <w:t xml:space="preserve"> </w:t>
      </w:r>
      <w:r w:rsidRPr="006D0052">
        <w:rPr>
          <w:rFonts w:cs="Calibri"/>
          <w:szCs w:val="19"/>
        </w:rPr>
        <w:t>O. Box 1</w:t>
      </w:r>
    </w:p>
    <w:p w14:paraId="54FB6AC7" w14:textId="0AB3C499" w:rsidR="00550C82" w:rsidRPr="006D0052" w:rsidRDefault="002856D5" w:rsidP="008173D1">
      <w:pPr>
        <w:spacing w:before="120" w:after="120" w:line="288" w:lineRule="auto"/>
        <w:ind w:firstLine="720"/>
        <w:contextualSpacing/>
        <w:jc w:val="both"/>
        <w:rPr>
          <w:rFonts w:cs="Calibri"/>
          <w:szCs w:val="19"/>
        </w:rPr>
      </w:pPr>
      <w:r w:rsidRPr="006D0052">
        <w:rPr>
          <w:rFonts w:cs="Calibri"/>
          <w:szCs w:val="19"/>
        </w:rPr>
        <w:lastRenderedPageBreak/>
        <w:t>830 03</w:t>
      </w:r>
      <w:r w:rsidR="00550C82" w:rsidRPr="006D0052">
        <w:rPr>
          <w:rFonts w:cs="Calibri"/>
          <w:szCs w:val="19"/>
        </w:rPr>
        <w:tab/>
        <w:t>Bratislava</w:t>
      </w:r>
      <w:r w:rsidR="00734556" w:rsidRPr="006D0052">
        <w:rPr>
          <w:rFonts w:cs="Calibri"/>
          <w:szCs w:val="19"/>
        </w:rPr>
        <w:t xml:space="preserve"> </w:t>
      </w:r>
      <w:r w:rsidRPr="006D0052">
        <w:rPr>
          <w:rFonts w:cs="Calibri"/>
          <w:szCs w:val="19"/>
        </w:rPr>
        <w:t>33</w:t>
      </w:r>
    </w:p>
    <w:p w14:paraId="4F9ECCE4" w14:textId="77777777" w:rsidR="00550C82" w:rsidRPr="006D0052" w:rsidRDefault="00550C82" w:rsidP="00840868">
      <w:pPr>
        <w:spacing w:before="360" w:after="120" w:line="288" w:lineRule="auto"/>
        <w:jc w:val="both"/>
        <w:rPr>
          <w:rFonts w:cs="Calibri"/>
          <w:szCs w:val="19"/>
        </w:rPr>
      </w:pPr>
      <w:r w:rsidRPr="006D0052">
        <w:rPr>
          <w:rFonts w:cs="Calibri"/>
          <w:szCs w:val="19"/>
        </w:rPr>
        <w:t xml:space="preserve">Žiadosť o NFP je možné predložiť na RO pre IROP (na vyššie uvedenú adresu) jedným z nasledovných spôsobov: </w:t>
      </w:r>
    </w:p>
    <w:p w14:paraId="1A2723BE" w14:textId="2D89C9BF" w:rsidR="00550C82" w:rsidRPr="006D0052" w:rsidRDefault="00550C82" w:rsidP="00550C82">
      <w:pPr>
        <w:spacing w:before="120" w:after="120" w:line="288" w:lineRule="auto"/>
        <w:jc w:val="both"/>
        <w:rPr>
          <w:rFonts w:cs="Calibri"/>
          <w:szCs w:val="19"/>
        </w:rPr>
      </w:pPr>
      <w:r w:rsidRPr="006D0052">
        <w:rPr>
          <w:rFonts w:cs="Calibri"/>
          <w:szCs w:val="19"/>
        </w:rPr>
        <w:t xml:space="preserve">- osobne na podateľni </w:t>
      </w:r>
      <w:r w:rsidR="008D7B94" w:rsidRPr="006D0052">
        <w:rPr>
          <w:rFonts w:cs="Calibri"/>
          <w:szCs w:val="19"/>
        </w:rPr>
        <w:t xml:space="preserve">RO pre IROP </w:t>
      </w:r>
      <w:r w:rsidRPr="006D0052">
        <w:rPr>
          <w:rFonts w:cs="Calibri"/>
          <w:szCs w:val="19"/>
        </w:rPr>
        <w:t>v pracovné dni v čase 8:30 – 14:30</w:t>
      </w:r>
    </w:p>
    <w:p w14:paraId="6A92EC7D" w14:textId="77777777" w:rsidR="00550C82" w:rsidRPr="006D0052" w:rsidRDefault="00550C82" w:rsidP="00550C82">
      <w:pPr>
        <w:spacing w:before="120" w:after="120" w:line="288" w:lineRule="auto"/>
        <w:jc w:val="both"/>
        <w:rPr>
          <w:rFonts w:cs="Calibri"/>
          <w:szCs w:val="19"/>
        </w:rPr>
      </w:pPr>
      <w:r w:rsidRPr="006D0052">
        <w:rPr>
          <w:rFonts w:cs="Calibri"/>
          <w:szCs w:val="19"/>
        </w:rPr>
        <w:t>- doporučenou poštovou prepravou,</w:t>
      </w:r>
    </w:p>
    <w:p w14:paraId="218767A8" w14:textId="77777777" w:rsidR="00F52B36" w:rsidRPr="006D0052" w:rsidRDefault="00550C82" w:rsidP="00550C82">
      <w:pPr>
        <w:spacing w:before="120" w:after="120" w:line="288" w:lineRule="auto"/>
        <w:jc w:val="both"/>
        <w:rPr>
          <w:rFonts w:cs="Calibri"/>
          <w:szCs w:val="19"/>
        </w:rPr>
      </w:pPr>
      <w:r w:rsidRPr="006D0052">
        <w:rPr>
          <w:rFonts w:cs="Calibri"/>
          <w:szCs w:val="19"/>
        </w:rPr>
        <w:t>- kuriérskou službou.</w:t>
      </w:r>
    </w:p>
    <w:p w14:paraId="62A04F40" w14:textId="00A8426F" w:rsidR="00DC1B5C" w:rsidRPr="006D0052" w:rsidRDefault="00DC1B5C" w:rsidP="00550C82">
      <w:pPr>
        <w:spacing w:before="120" w:after="120" w:line="288" w:lineRule="auto"/>
        <w:jc w:val="both"/>
        <w:rPr>
          <w:rFonts w:cs="Calibri"/>
          <w:szCs w:val="19"/>
        </w:rPr>
      </w:pPr>
      <w:r w:rsidRPr="006D0052">
        <w:rPr>
          <w:rFonts w:asciiTheme="minorHAnsi" w:eastAsia="Calibri" w:hAnsiTheme="minorHAnsi" w:cstheme="minorHAnsi"/>
          <w:szCs w:val="19"/>
        </w:rPr>
        <w:t>Rozhodujúcim dátumom na splnenie podmienky podať žiadosť o NFP včas je dátum odovzdania písomnej verzie žiadosti o NFP osobne na RO pre IROP (RO pre IROP o prijatí vystaví žiadateľovi potvrdenie s vyznačeným dátumom prijatia žiadosti o NFP) alebo dátum odovzdania na poštovú, resp. inú prepravu (zasielanie prostredníctvom kuriéra) najneskôr v posledný deň lehoty určenej na predkladanie žiadosti o</w:t>
      </w:r>
      <w:r w:rsidR="001C07BF" w:rsidRPr="006D0052">
        <w:rPr>
          <w:rFonts w:asciiTheme="minorHAnsi" w:eastAsia="Calibri" w:hAnsiTheme="minorHAnsi" w:cstheme="minorHAnsi"/>
          <w:szCs w:val="19"/>
        </w:rPr>
        <w:t> </w:t>
      </w:r>
      <w:r w:rsidRPr="006D0052">
        <w:rPr>
          <w:rFonts w:asciiTheme="minorHAnsi" w:eastAsia="Calibri" w:hAnsiTheme="minorHAnsi" w:cstheme="minorHAnsi"/>
          <w:szCs w:val="19"/>
        </w:rPr>
        <w:t>NFP</w:t>
      </w:r>
      <w:r w:rsidR="001C07BF" w:rsidRPr="006D0052">
        <w:rPr>
          <w:rFonts w:asciiTheme="minorHAnsi" w:eastAsia="Calibri" w:hAnsiTheme="minorHAnsi" w:cstheme="minorHAnsi"/>
          <w:szCs w:val="19"/>
        </w:rPr>
        <w:t xml:space="preserve"> resp. do lehoty určenej na uzavretie hodnotiaceho kola, v rámci ktorého žiadateľ plánuje žiadosť o NFP predložiť</w:t>
      </w:r>
      <w:r w:rsidRPr="006D0052">
        <w:rPr>
          <w:rFonts w:asciiTheme="minorHAnsi" w:eastAsia="Calibri" w:hAnsiTheme="minorHAnsi" w:cstheme="minorHAnsi"/>
          <w:szCs w:val="19"/>
        </w:rPr>
        <w:t>.</w:t>
      </w:r>
    </w:p>
    <w:p w14:paraId="072D7E7B" w14:textId="38ADFC98" w:rsidR="00E2473F" w:rsidRPr="006D0052" w:rsidRDefault="00550C82" w:rsidP="00E2473F">
      <w:pPr>
        <w:spacing w:before="120" w:after="120" w:line="288" w:lineRule="auto"/>
        <w:jc w:val="both"/>
        <w:rPr>
          <w:rFonts w:asciiTheme="minorHAnsi" w:eastAsia="Calibri" w:hAnsiTheme="minorHAnsi" w:cstheme="minorHAnsi"/>
          <w:szCs w:val="19"/>
        </w:rPr>
      </w:pPr>
      <w:r w:rsidRPr="006D0052">
        <w:rPr>
          <w:rFonts w:cs="Calibri"/>
          <w:szCs w:val="19"/>
        </w:rPr>
        <w:t>Ž</w:t>
      </w:r>
      <w:r w:rsidR="00C42810" w:rsidRPr="006D0052">
        <w:rPr>
          <w:rFonts w:asciiTheme="minorHAnsi" w:hAnsiTheme="minorHAnsi" w:cstheme="minorHAnsi"/>
          <w:szCs w:val="19"/>
        </w:rPr>
        <w:t xml:space="preserve">iadateľ je povinný predložiť </w:t>
      </w:r>
      <w:r w:rsidRPr="006D0052">
        <w:rPr>
          <w:rFonts w:asciiTheme="minorHAnsi" w:hAnsiTheme="minorHAnsi" w:cstheme="minorHAnsi"/>
          <w:szCs w:val="19"/>
        </w:rPr>
        <w:t xml:space="preserve">žiadosť o </w:t>
      </w:r>
      <w:r w:rsidR="00C42810" w:rsidRPr="006D0052">
        <w:rPr>
          <w:rFonts w:asciiTheme="minorHAnsi" w:hAnsiTheme="minorHAnsi" w:cstheme="minorHAnsi"/>
          <w:szCs w:val="19"/>
        </w:rPr>
        <w:t>NFP riadne, včas a vo forme určenej RO</w:t>
      </w:r>
      <w:r w:rsidRPr="006D0052">
        <w:rPr>
          <w:rFonts w:asciiTheme="minorHAnsi" w:hAnsiTheme="minorHAnsi" w:cstheme="minorHAnsi"/>
          <w:szCs w:val="19"/>
        </w:rPr>
        <w:t xml:space="preserve"> pre IROP</w:t>
      </w:r>
      <w:r w:rsidR="007A732A" w:rsidRPr="006D0052">
        <w:rPr>
          <w:rFonts w:asciiTheme="minorHAnsi" w:hAnsiTheme="minorHAnsi" w:cstheme="minorHAnsi"/>
          <w:szCs w:val="19"/>
        </w:rPr>
        <w:t xml:space="preserve"> </w:t>
      </w:r>
      <w:r w:rsidR="00C27484" w:rsidRPr="006D0052">
        <w:rPr>
          <w:rFonts w:asciiTheme="minorHAnsi" w:hAnsiTheme="minorHAnsi" w:cstheme="minorHAnsi"/>
          <w:szCs w:val="19"/>
        </w:rPr>
        <w:t xml:space="preserve">v tejto výzve a </w:t>
      </w:r>
      <w:r w:rsidR="007A732A" w:rsidRPr="006D0052">
        <w:rPr>
          <w:rFonts w:asciiTheme="minorHAnsi" w:hAnsiTheme="minorHAnsi" w:cstheme="minorHAnsi"/>
          <w:szCs w:val="19"/>
        </w:rPr>
        <w:t>v Príručke pre žiadateľa</w:t>
      </w:r>
      <w:r w:rsidR="00C42810" w:rsidRPr="006D0052">
        <w:rPr>
          <w:rFonts w:asciiTheme="minorHAnsi" w:hAnsiTheme="minorHAnsi" w:cstheme="minorHAnsi"/>
          <w:szCs w:val="19"/>
        </w:rPr>
        <w:t xml:space="preserve">.  </w:t>
      </w:r>
      <w:r w:rsidR="00E2473F" w:rsidRPr="006D0052">
        <w:rPr>
          <w:rFonts w:asciiTheme="minorHAnsi" w:hAnsiTheme="minorHAnsi" w:cstheme="minorHAnsi"/>
          <w:szCs w:val="19"/>
        </w:rPr>
        <w:t>Žiados</w:t>
      </w:r>
      <w:r w:rsidR="00FB1876" w:rsidRPr="006D0052">
        <w:rPr>
          <w:rFonts w:asciiTheme="minorHAnsi" w:hAnsiTheme="minorHAnsi" w:cstheme="minorHAnsi"/>
          <w:szCs w:val="19"/>
        </w:rPr>
        <w:t xml:space="preserve">ť </w:t>
      </w:r>
      <w:r w:rsidR="00A6252E" w:rsidRPr="006D0052">
        <w:t>o</w:t>
      </w:r>
      <w:r w:rsidR="00FB1876" w:rsidRPr="006D0052">
        <w:t xml:space="preserve"> </w:t>
      </w:r>
      <w:r w:rsidR="00A6252E" w:rsidRPr="006D0052">
        <w:t xml:space="preserve">NFP sa podáva spolu so všetkými povinnými prílohami </w:t>
      </w:r>
      <w:r w:rsidR="00E2473F" w:rsidRPr="006D0052">
        <w:rPr>
          <w:rFonts w:asciiTheme="minorHAnsi" w:eastAsia="Calibri" w:hAnsiTheme="minorHAnsi" w:cstheme="minorHAnsi"/>
          <w:szCs w:val="19"/>
        </w:rPr>
        <w:t xml:space="preserve">v uzavretom a nepriehľadnom obale, na ktorom musia byť uvedené nasledovné údaje: </w:t>
      </w:r>
    </w:p>
    <w:p w14:paraId="7759EF46" w14:textId="77777777" w:rsidR="00E2473F" w:rsidRPr="006D0052"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názov a adresa žiadateľa o NFP</w:t>
      </w:r>
    </w:p>
    <w:p w14:paraId="503D5248" w14:textId="77777777" w:rsidR="00E2473F" w:rsidRPr="006D0052"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názov a adresa vyhlasovateľa výzvy</w:t>
      </w:r>
    </w:p>
    <w:p w14:paraId="5B8A65C0" w14:textId="406A5F4D" w:rsidR="00E2473F"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 xml:space="preserve">názov </w:t>
      </w:r>
      <w:r w:rsidR="00AB47AF">
        <w:rPr>
          <w:rFonts w:asciiTheme="minorHAnsi" w:eastAsia="Calibri" w:hAnsiTheme="minorHAnsi" w:cstheme="minorHAnsi"/>
          <w:szCs w:val="19"/>
        </w:rPr>
        <w:t>operačného programu</w:t>
      </w:r>
    </w:p>
    <w:p w14:paraId="617CE4DD" w14:textId="2A33EB13" w:rsidR="00AB47AF" w:rsidRPr="006D0052" w:rsidRDefault="00AB47AF" w:rsidP="00E2473F">
      <w:pPr>
        <w:numPr>
          <w:ilvl w:val="0"/>
          <w:numId w:val="16"/>
        </w:numPr>
        <w:spacing w:before="120" w:after="120" w:line="288" w:lineRule="auto"/>
        <w:jc w:val="both"/>
        <w:rPr>
          <w:rFonts w:asciiTheme="minorHAnsi" w:eastAsia="Calibri" w:hAnsiTheme="minorHAnsi" w:cstheme="minorHAnsi"/>
          <w:szCs w:val="19"/>
        </w:rPr>
      </w:pPr>
      <w:r>
        <w:rPr>
          <w:rFonts w:asciiTheme="minorHAnsi" w:eastAsia="Calibri" w:hAnsiTheme="minorHAnsi" w:cstheme="minorHAnsi"/>
          <w:szCs w:val="19"/>
        </w:rPr>
        <w:t>kód výzvy</w:t>
      </w:r>
    </w:p>
    <w:p w14:paraId="676E6F88" w14:textId="77777777" w:rsidR="00E2473F" w:rsidRPr="006D0052"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názov projektu</w:t>
      </w:r>
    </w:p>
    <w:p w14:paraId="78332346" w14:textId="77777777" w:rsidR="00E2473F" w:rsidRPr="006D0052"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identifikátor žiadosti o poskytnutie NFP</w:t>
      </w:r>
      <w:r w:rsidR="00E1208C" w:rsidRPr="006D0052">
        <w:rPr>
          <w:rFonts w:asciiTheme="minorHAnsi" w:eastAsia="Calibri" w:hAnsiTheme="minorHAnsi" w:cstheme="minorHAnsi"/>
          <w:szCs w:val="19"/>
        </w:rPr>
        <w:t xml:space="preserve"> (ITMS 2014+)</w:t>
      </w:r>
    </w:p>
    <w:p w14:paraId="5CDD2A4A" w14:textId="77777777" w:rsidR="00E2473F" w:rsidRPr="006D0052"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nápis „ŽIADOSŤ O POSKYTNUTIE NFP“</w:t>
      </w:r>
    </w:p>
    <w:p w14:paraId="2BAC4E72" w14:textId="77777777" w:rsidR="00E2473F" w:rsidRPr="006D0052" w:rsidRDefault="00E2473F" w:rsidP="00E2473F">
      <w:pPr>
        <w:numPr>
          <w:ilvl w:val="0"/>
          <w:numId w:val="16"/>
        </w:numPr>
        <w:spacing w:before="120" w:after="120" w:line="288" w:lineRule="auto"/>
        <w:jc w:val="both"/>
        <w:rPr>
          <w:rFonts w:asciiTheme="minorHAnsi" w:eastAsia="Calibri" w:hAnsiTheme="minorHAnsi" w:cstheme="minorHAnsi"/>
          <w:szCs w:val="19"/>
        </w:rPr>
      </w:pPr>
      <w:r w:rsidRPr="006D0052">
        <w:rPr>
          <w:rFonts w:asciiTheme="minorHAnsi" w:eastAsia="Calibri" w:hAnsiTheme="minorHAnsi" w:cstheme="minorHAnsi"/>
          <w:szCs w:val="19"/>
        </w:rPr>
        <w:t>nápis „NEOTVÁRAŤ“</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178"/>
      </w:tblGrid>
      <w:tr w:rsidR="00404656" w:rsidRPr="006D0052" w14:paraId="76F1AC3C" w14:textId="77777777" w:rsidTr="00404656">
        <w:trPr>
          <w:trHeight w:val="413"/>
        </w:trPr>
        <w:tc>
          <w:tcPr>
            <w:tcW w:w="9178" w:type="dxa"/>
            <w:tcBorders>
              <w:top w:val="single" w:sz="8" w:space="0" w:color="4F81BD"/>
              <w:left w:val="single" w:sz="8" w:space="0" w:color="4F81BD"/>
              <w:bottom w:val="nil"/>
              <w:right w:val="single" w:sz="8" w:space="0" w:color="4F81BD"/>
            </w:tcBorders>
            <w:shd w:val="clear" w:color="auto" w:fill="F2F2F2" w:themeFill="background1" w:themeFillShade="F2"/>
            <w:vAlign w:val="center"/>
            <w:hideMark/>
          </w:tcPr>
          <w:p w14:paraId="184700AD" w14:textId="77777777" w:rsidR="00404656" w:rsidRPr="006D0052" w:rsidRDefault="00404656" w:rsidP="00404656">
            <w:pPr>
              <w:rPr>
                <w:rFonts w:asciiTheme="minorHAnsi" w:hAnsiTheme="minorHAnsi" w:cstheme="minorHAnsi"/>
                <w:b/>
                <w:bCs/>
                <w:szCs w:val="19"/>
              </w:rPr>
            </w:pPr>
            <w:r w:rsidRPr="006D0052">
              <w:rPr>
                <w:rFonts w:asciiTheme="minorHAnsi" w:hAnsiTheme="minorHAnsi" w:cstheme="minorHAnsi"/>
                <w:b/>
                <w:bCs/>
                <w:szCs w:val="19"/>
              </w:rPr>
              <w:t xml:space="preserve">Forma predkladania </w:t>
            </w:r>
            <w:proofErr w:type="spellStart"/>
            <w:r w:rsidRPr="006D0052">
              <w:rPr>
                <w:rFonts w:asciiTheme="minorHAnsi" w:hAnsiTheme="minorHAnsi" w:cstheme="minorHAnsi"/>
                <w:b/>
                <w:bCs/>
                <w:szCs w:val="19"/>
              </w:rPr>
              <w:t>ŽoNFP</w:t>
            </w:r>
            <w:proofErr w:type="spellEnd"/>
          </w:p>
        </w:tc>
      </w:tr>
      <w:tr w:rsidR="00404656" w:rsidRPr="006D0052" w14:paraId="579179BB" w14:textId="77777777" w:rsidTr="00792F20">
        <w:trPr>
          <w:trHeight w:val="461"/>
        </w:trPr>
        <w:tc>
          <w:tcPr>
            <w:tcW w:w="9178" w:type="dxa"/>
            <w:tcBorders>
              <w:top w:val="single" w:sz="8" w:space="0" w:color="4F81BD"/>
              <w:left w:val="single" w:sz="8" w:space="0" w:color="4F81BD"/>
              <w:bottom w:val="single" w:sz="8" w:space="0" w:color="4F81BD"/>
              <w:right w:val="single" w:sz="8" w:space="0" w:color="4F81BD"/>
            </w:tcBorders>
            <w:vAlign w:val="center"/>
            <w:hideMark/>
          </w:tcPr>
          <w:p w14:paraId="30696D43" w14:textId="77777777" w:rsidR="00404656" w:rsidRPr="006D0052" w:rsidRDefault="00404656" w:rsidP="00404656">
            <w:pPr>
              <w:rPr>
                <w:rFonts w:asciiTheme="minorHAnsi" w:hAnsiTheme="minorHAnsi" w:cstheme="minorHAnsi"/>
                <w:bCs/>
                <w:szCs w:val="19"/>
              </w:rPr>
            </w:pPr>
            <w:r w:rsidRPr="006D0052">
              <w:rPr>
                <w:rFonts w:asciiTheme="minorHAnsi" w:hAnsiTheme="minorHAnsi" w:cstheme="minorHAnsi"/>
                <w:bCs/>
                <w:szCs w:val="19"/>
              </w:rPr>
              <w:t xml:space="preserve">elektronicky prostredníctvom ITMS2014+ portálu </w:t>
            </w:r>
          </w:p>
        </w:tc>
      </w:tr>
      <w:tr w:rsidR="00404656" w:rsidRPr="006D0052" w14:paraId="7B25C504" w14:textId="77777777" w:rsidTr="00792F20">
        <w:trPr>
          <w:trHeight w:val="412"/>
        </w:trPr>
        <w:tc>
          <w:tcPr>
            <w:tcW w:w="9178" w:type="dxa"/>
            <w:tcBorders>
              <w:top w:val="nil"/>
              <w:left w:val="single" w:sz="8" w:space="0" w:color="4F81BD"/>
              <w:bottom w:val="nil"/>
              <w:right w:val="single" w:sz="8" w:space="0" w:color="4F81BD"/>
            </w:tcBorders>
            <w:vAlign w:val="center"/>
            <w:hideMark/>
          </w:tcPr>
          <w:p w14:paraId="02F7E556" w14:textId="7B1F5F00" w:rsidR="00404656" w:rsidRPr="006D0052" w:rsidRDefault="00404656" w:rsidP="00AE2BB1">
            <w:pPr>
              <w:rPr>
                <w:rFonts w:asciiTheme="minorHAnsi" w:hAnsiTheme="minorHAnsi"/>
              </w:rPr>
            </w:pPr>
            <w:r w:rsidRPr="006D0052">
              <w:rPr>
                <w:rFonts w:asciiTheme="minorHAnsi" w:hAnsiTheme="minorHAnsi" w:cstheme="minorHAnsi"/>
                <w:bCs/>
                <w:szCs w:val="19"/>
              </w:rPr>
              <w:t xml:space="preserve"> </w:t>
            </w:r>
            <w:r w:rsidR="00C27484" w:rsidRPr="006D0052">
              <w:rPr>
                <w:rFonts w:asciiTheme="minorHAnsi" w:hAnsiTheme="minorHAnsi" w:cstheme="minorHAnsi"/>
                <w:bCs/>
                <w:szCs w:val="19"/>
              </w:rPr>
              <w:t>žiados</w:t>
            </w:r>
            <w:r w:rsidR="00AE2BB1" w:rsidRPr="006D0052">
              <w:rPr>
                <w:rFonts w:asciiTheme="minorHAnsi" w:hAnsiTheme="minorHAnsi" w:cstheme="minorHAnsi"/>
                <w:bCs/>
                <w:szCs w:val="19"/>
              </w:rPr>
              <w:t>ť</w:t>
            </w:r>
            <w:r w:rsidR="00C27484" w:rsidRPr="006D0052">
              <w:rPr>
                <w:rFonts w:asciiTheme="minorHAnsi" w:hAnsiTheme="minorHAnsi" w:cstheme="minorHAnsi"/>
                <w:bCs/>
                <w:szCs w:val="19"/>
              </w:rPr>
              <w:t xml:space="preserve"> o </w:t>
            </w:r>
            <w:r w:rsidRPr="006D0052">
              <w:rPr>
                <w:rFonts w:asciiTheme="minorHAnsi" w:hAnsiTheme="minorHAnsi" w:cstheme="minorHAnsi"/>
                <w:bCs/>
                <w:szCs w:val="19"/>
              </w:rPr>
              <w:t xml:space="preserve">NFP </w:t>
            </w:r>
            <w:r w:rsidR="007A732A" w:rsidRPr="006D0052">
              <w:rPr>
                <w:rFonts w:asciiTheme="minorHAnsi" w:hAnsiTheme="minorHAnsi" w:cstheme="minorHAnsi"/>
                <w:bCs/>
                <w:szCs w:val="19"/>
              </w:rPr>
              <w:t>odoslan</w:t>
            </w:r>
            <w:r w:rsidR="00AE2BB1" w:rsidRPr="006D0052">
              <w:rPr>
                <w:rFonts w:asciiTheme="minorHAnsi" w:hAnsiTheme="minorHAnsi" w:cstheme="minorHAnsi"/>
                <w:bCs/>
                <w:szCs w:val="19"/>
              </w:rPr>
              <w:t>á</w:t>
            </w:r>
            <w:r w:rsidR="007A732A" w:rsidRPr="006D0052">
              <w:rPr>
                <w:rFonts w:asciiTheme="minorHAnsi" w:hAnsiTheme="minorHAnsi" w:cstheme="minorHAnsi"/>
                <w:bCs/>
                <w:szCs w:val="19"/>
              </w:rPr>
              <w:t xml:space="preserve"> </w:t>
            </w:r>
            <w:r w:rsidR="00277051" w:rsidRPr="006D0052">
              <w:rPr>
                <w:rFonts w:asciiTheme="minorHAnsi" w:hAnsiTheme="minorHAnsi" w:cstheme="minorHAnsi"/>
                <w:bCs/>
                <w:szCs w:val="19"/>
              </w:rPr>
              <w:t>prostredníctvom</w:t>
            </w:r>
            <w:r w:rsidR="007A732A" w:rsidRPr="006D0052">
              <w:rPr>
                <w:rFonts w:asciiTheme="minorHAnsi" w:hAnsiTheme="minorHAnsi" w:cstheme="minorHAnsi"/>
                <w:bCs/>
                <w:szCs w:val="19"/>
              </w:rPr>
              <w:t xml:space="preserve"> </w:t>
            </w:r>
            <w:r w:rsidRPr="006D0052">
              <w:rPr>
                <w:rFonts w:asciiTheme="minorHAnsi" w:hAnsiTheme="minorHAnsi" w:cstheme="minorHAnsi"/>
                <w:bCs/>
                <w:szCs w:val="19"/>
              </w:rPr>
              <w:t> ITMS2014+ a </w:t>
            </w:r>
            <w:r w:rsidR="007A732A" w:rsidRPr="006D0052">
              <w:rPr>
                <w:rFonts w:asciiTheme="minorHAnsi" w:hAnsiTheme="minorHAnsi" w:cstheme="minorHAnsi"/>
                <w:bCs/>
                <w:szCs w:val="19"/>
              </w:rPr>
              <w:t>následne vytlačen</w:t>
            </w:r>
            <w:r w:rsidR="00AE2BB1" w:rsidRPr="006D0052">
              <w:rPr>
                <w:rFonts w:asciiTheme="minorHAnsi" w:hAnsiTheme="minorHAnsi" w:cstheme="minorHAnsi"/>
                <w:bCs/>
                <w:szCs w:val="19"/>
              </w:rPr>
              <w:t>á</w:t>
            </w:r>
            <w:r w:rsidR="007A732A" w:rsidRPr="006D0052">
              <w:rPr>
                <w:rFonts w:asciiTheme="minorHAnsi" w:hAnsiTheme="minorHAnsi" w:cstheme="minorHAnsi"/>
                <w:bCs/>
                <w:szCs w:val="19"/>
              </w:rPr>
              <w:t xml:space="preserve"> </w:t>
            </w:r>
            <w:r w:rsidRPr="006D0052">
              <w:rPr>
                <w:rFonts w:asciiTheme="minorHAnsi" w:hAnsiTheme="minorHAnsi" w:cstheme="minorHAnsi"/>
                <w:bCs/>
                <w:szCs w:val="19"/>
              </w:rPr>
              <w:t>a podpísan</w:t>
            </w:r>
            <w:r w:rsidR="00AE2BB1" w:rsidRPr="006D0052">
              <w:rPr>
                <w:rFonts w:asciiTheme="minorHAnsi" w:hAnsiTheme="minorHAnsi" w:cstheme="minorHAnsi"/>
                <w:bCs/>
                <w:szCs w:val="19"/>
              </w:rPr>
              <w:t>á</w:t>
            </w:r>
            <w:r w:rsidRPr="006D0052">
              <w:rPr>
                <w:rFonts w:asciiTheme="minorHAnsi" w:hAnsiTheme="minorHAnsi" w:cstheme="minorHAnsi"/>
                <w:bCs/>
                <w:szCs w:val="19"/>
              </w:rPr>
              <w:t xml:space="preserve"> štatutárnym orgánom žiadateľa</w:t>
            </w:r>
            <w:r w:rsidR="009A6B4E" w:rsidRPr="006D0052">
              <w:rPr>
                <w:rFonts w:asciiTheme="minorHAnsi" w:hAnsiTheme="minorHAnsi" w:cstheme="minorHAnsi"/>
                <w:bCs/>
                <w:szCs w:val="19"/>
              </w:rPr>
              <w:t xml:space="preserve"> (1 x originál a 1 x kópia)</w:t>
            </w:r>
          </w:p>
        </w:tc>
      </w:tr>
      <w:tr w:rsidR="00404656" w:rsidRPr="006D0052" w14:paraId="0352675C" w14:textId="77777777" w:rsidTr="00792F20">
        <w:tc>
          <w:tcPr>
            <w:tcW w:w="9178" w:type="dxa"/>
            <w:tcBorders>
              <w:top w:val="single" w:sz="8" w:space="0" w:color="4F81BD"/>
              <w:left w:val="single" w:sz="8" w:space="0" w:color="4F81BD"/>
              <w:bottom w:val="single" w:sz="8" w:space="0" w:color="4F81BD"/>
              <w:right w:val="single" w:sz="8" w:space="0" w:color="4F81BD"/>
            </w:tcBorders>
            <w:vAlign w:val="center"/>
            <w:hideMark/>
          </w:tcPr>
          <w:p w14:paraId="7304342C" w14:textId="7AE5B18D" w:rsidR="00404656" w:rsidRPr="006D0052" w:rsidRDefault="00404656" w:rsidP="00AB47AF">
            <w:pPr>
              <w:spacing w:before="120" w:after="120"/>
              <w:rPr>
                <w:rFonts w:asciiTheme="minorHAnsi" w:hAnsiTheme="minorHAnsi" w:cstheme="minorHAnsi"/>
                <w:bCs/>
                <w:szCs w:val="19"/>
              </w:rPr>
            </w:pPr>
            <w:r w:rsidRPr="006D0052">
              <w:rPr>
                <w:rFonts w:asciiTheme="minorHAnsi" w:hAnsiTheme="minorHAnsi" w:cstheme="minorHAnsi"/>
                <w:bCs/>
                <w:szCs w:val="19"/>
              </w:rPr>
              <w:t>povinn</w:t>
            </w:r>
            <w:r w:rsidR="00AE2BB1" w:rsidRPr="006D0052">
              <w:rPr>
                <w:rFonts w:asciiTheme="minorHAnsi" w:hAnsiTheme="minorHAnsi" w:cstheme="minorHAnsi"/>
                <w:bCs/>
                <w:szCs w:val="19"/>
              </w:rPr>
              <w:t>é</w:t>
            </w:r>
            <w:r w:rsidRPr="006D0052">
              <w:rPr>
                <w:rFonts w:asciiTheme="minorHAnsi" w:hAnsiTheme="minorHAnsi" w:cstheme="minorHAnsi"/>
                <w:bCs/>
                <w:szCs w:val="19"/>
              </w:rPr>
              <w:t xml:space="preserve"> príloh</w:t>
            </w:r>
            <w:r w:rsidR="00C27484" w:rsidRPr="006D0052">
              <w:rPr>
                <w:rFonts w:asciiTheme="minorHAnsi" w:hAnsiTheme="minorHAnsi" w:cstheme="minorHAnsi"/>
                <w:bCs/>
                <w:szCs w:val="19"/>
              </w:rPr>
              <w:t xml:space="preserve">y žiadosti </w:t>
            </w:r>
            <w:r w:rsidRPr="006D0052">
              <w:rPr>
                <w:rFonts w:asciiTheme="minorHAnsi" w:hAnsiTheme="minorHAnsi" w:cstheme="minorHAnsi"/>
                <w:bCs/>
                <w:szCs w:val="19"/>
              </w:rPr>
              <w:t>o</w:t>
            </w:r>
            <w:r w:rsidR="00C27484" w:rsidRPr="006D0052">
              <w:rPr>
                <w:rFonts w:asciiTheme="minorHAnsi" w:hAnsiTheme="minorHAnsi" w:cstheme="minorHAnsi"/>
                <w:bCs/>
                <w:szCs w:val="19"/>
              </w:rPr>
              <w:t xml:space="preserve"> </w:t>
            </w:r>
            <w:r w:rsidRPr="006D0052">
              <w:rPr>
                <w:rFonts w:asciiTheme="minorHAnsi" w:hAnsiTheme="minorHAnsi" w:cstheme="minorHAnsi"/>
                <w:bCs/>
                <w:szCs w:val="19"/>
              </w:rPr>
              <w:t>NFP v písomnom vyhotovení v zmysle zoznamu povinných príloh uvedených vo výzve</w:t>
            </w:r>
            <w:r w:rsidR="009A6B4E" w:rsidRPr="006D0052">
              <w:rPr>
                <w:rFonts w:asciiTheme="minorHAnsi" w:hAnsiTheme="minorHAnsi" w:cstheme="minorHAnsi"/>
                <w:bCs/>
                <w:szCs w:val="19"/>
              </w:rPr>
              <w:t xml:space="preserve"> (1x </w:t>
            </w:r>
            <w:r w:rsidR="00AE2BB1" w:rsidRPr="006D0052">
              <w:rPr>
                <w:rFonts w:asciiTheme="minorHAnsi" w:hAnsiTheme="minorHAnsi" w:cstheme="minorHAnsi"/>
                <w:bCs/>
                <w:szCs w:val="19"/>
              </w:rPr>
              <w:t xml:space="preserve">originál </w:t>
            </w:r>
            <w:r w:rsidR="009A6B4E" w:rsidRPr="006D0052">
              <w:rPr>
                <w:rFonts w:asciiTheme="minorHAnsi" w:hAnsiTheme="minorHAnsi" w:cstheme="minorHAnsi"/>
                <w:bCs/>
                <w:szCs w:val="19"/>
              </w:rPr>
              <w:t>a 1x kópia)</w:t>
            </w:r>
            <w:r w:rsidR="00AB47AF">
              <w:rPr>
                <w:rStyle w:val="Odkaznapoznmkupodiarou"/>
                <w:rFonts w:cstheme="minorHAnsi"/>
                <w:bCs/>
                <w:szCs w:val="19"/>
              </w:rPr>
              <w:t xml:space="preserve"> </w:t>
            </w:r>
            <w:r w:rsidR="00AB47AF">
              <w:rPr>
                <w:rStyle w:val="Odkaznapoznmkupodiarou"/>
                <w:rFonts w:cstheme="minorHAnsi"/>
                <w:bCs/>
                <w:szCs w:val="19"/>
              </w:rPr>
              <w:footnoteReference w:id="4"/>
            </w:r>
          </w:p>
        </w:tc>
      </w:tr>
      <w:tr w:rsidR="00404656" w:rsidRPr="006D0052" w14:paraId="2EA360D5" w14:textId="77777777" w:rsidTr="00792F20">
        <w:tc>
          <w:tcPr>
            <w:tcW w:w="9178" w:type="dxa"/>
            <w:tcBorders>
              <w:top w:val="nil"/>
              <w:left w:val="single" w:sz="8" w:space="0" w:color="4F81BD"/>
              <w:bottom w:val="single" w:sz="8" w:space="0" w:color="4F81BD"/>
              <w:right w:val="single" w:sz="8" w:space="0" w:color="4F81BD"/>
            </w:tcBorders>
            <w:vAlign w:val="center"/>
            <w:hideMark/>
          </w:tcPr>
          <w:p w14:paraId="0B53F324" w14:textId="24E4A602" w:rsidR="00404656" w:rsidRPr="006D0052" w:rsidRDefault="000D4DCE" w:rsidP="00AB47AF">
            <w:pPr>
              <w:rPr>
                <w:rFonts w:asciiTheme="minorHAnsi" w:hAnsiTheme="minorHAnsi" w:cstheme="minorHAnsi"/>
                <w:bCs/>
                <w:szCs w:val="19"/>
              </w:rPr>
            </w:pPr>
            <w:r>
              <w:rPr>
                <w:rFonts w:asciiTheme="minorHAnsi" w:hAnsiTheme="minorHAnsi" w:cstheme="minorHAnsi"/>
                <w:bCs/>
                <w:szCs w:val="19"/>
              </w:rPr>
              <w:t>2</w:t>
            </w:r>
            <w:r w:rsidR="00404656" w:rsidRPr="006D0052">
              <w:rPr>
                <w:rFonts w:asciiTheme="minorHAnsi" w:hAnsiTheme="minorHAnsi" w:cstheme="minorHAnsi"/>
                <w:bCs/>
                <w:szCs w:val="19"/>
              </w:rPr>
              <w:t xml:space="preserve"> x elektronická verzia  </w:t>
            </w:r>
            <w:r w:rsidR="00C27484" w:rsidRPr="006D0052">
              <w:rPr>
                <w:rFonts w:asciiTheme="minorHAnsi" w:hAnsiTheme="minorHAnsi" w:cstheme="minorHAnsi"/>
                <w:bCs/>
                <w:szCs w:val="19"/>
              </w:rPr>
              <w:t xml:space="preserve">žiadosti o </w:t>
            </w:r>
            <w:r w:rsidR="00404656" w:rsidRPr="006D0052">
              <w:rPr>
                <w:rFonts w:asciiTheme="minorHAnsi" w:hAnsiTheme="minorHAnsi" w:cstheme="minorHAnsi"/>
                <w:bCs/>
                <w:szCs w:val="19"/>
              </w:rPr>
              <w:t>NFP a</w:t>
            </w:r>
            <w:r w:rsidR="00C27484" w:rsidRPr="006D0052">
              <w:rPr>
                <w:rFonts w:asciiTheme="minorHAnsi" w:hAnsiTheme="minorHAnsi" w:cstheme="minorHAnsi"/>
                <w:bCs/>
                <w:szCs w:val="19"/>
              </w:rPr>
              <w:t xml:space="preserve"> vybraných </w:t>
            </w:r>
            <w:r w:rsidR="00404656" w:rsidRPr="006D0052">
              <w:rPr>
                <w:rFonts w:asciiTheme="minorHAnsi" w:hAnsiTheme="minorHAnsi" w:cstheme="minorHAnsi"/>
                <w:bCs/>
                <w:szCs w:val="19"/>
              </w:rPr>
              <w:t xml:space="preserve">povinných príloh </w:t>
            </w:r>
            <w:r w:rsidR="00C27484" w:rsidRPr="006D0052">
              <w:rPr>
                <w:rFonts w:asciiTheme="minorHAnsi" w:hAnsiTheme="minorHAnsi" w:cstheme="minorHAnsi"/>
                <w:bCs/>
                <w:szCs w:val="19"/>
              </w:rPr>
              <w:t xml:space="preserve">žiadosti o </w:t>
            </w:r>
            <w:r w:rsidR="00404656" w:rsidRPr="006D0052">
              <w:rPr>
                <w:rFonts w:asciiTheme="minorHAnsi" w:hAnsiTheme="minorHAnsi" w:cstheme="minorHAnsi"/>
                <w:bCs/>
                <w:szCs w:val="19"/>
              </w:rPr>
              <w:t>NFP na neprepisovateľnom elektronickom médiu, napr. CD/ DVD nosiči</w:t>
            </w:r>
            <w:r w:rsidR="004322BE" w:rsidRPr="006D0052">
              <w:rPr>
                <w:rFonts w:asciiTheme="minorHAnsi" w:hAnsiTheme="minorHAnsi" w:cstheme="minorHAnsi"/>
                <w:bCs/>
                <w:szCs w:val="19"/>
              </w:rPr>
              <w:t>,</w:t>
            </w:r>
            <w:r w:rsidR="00C27484" w:rsidRPr="006D0052">
              <w:rPr>
                <w:rFonts w:asciiTheme="minorHAnsi" w:hAnsiTheme="minorHAnsi" w:cstheme="minorHAnsi"/>
                <w:bCs/>
                <w:szCs w:val="19"/>
              </w:rPr>
              <w:t xml:space="preserve"> v zmysle zoznamu povinných príloh žiadosti o NFP</w:t>
            </w:r>
          </w:p>
        </w:tc>
      </w:tr>
    </w:tbl>
    <w:p w14:paraId="4CC6910D" w14:textId="4CD56BA5" w:rsidR="00550C82" w:rsidRPr="006D0052" w:rsidRDefault="00550C82" w:rsidP="00840868">
      <w:pPr>
        <w:spacing w:before="240" w:after="120" w:line="288" w:lineRule="auto"/>
        <w:jc w:val="both"/>
        <w:rPr>
          <w:rFonts w:asciiTheme="minorHAnsi" w:hAnsiTheme="minorHAnsi" w:cstheme="minorHAnsi"/>
          <w:szCs w:val="19"/>
        </w:rPr>
      </w:pPr>
      <w:r w:rsidRPr="006D0052">
        <w:rPr>
          <w:rFonts w:asciiTheme="minorHAnsi" w:hAnsiTheme="minorHAnsi" w:cstheme="minorHAnsi"/>
          <w:szCs w:val="19"/>
        </w:rPr>
        <w:t>Podmienky, ktoré musí žiadateľ splniť na to, aby bola žiadosť o NFP predložená riadne, včas a vo forme určenej RO pre IROP vrátane postupu pri získavaní prístupu žiadateľa do verejnej časti ITMS201</w:t>
      </w:r>
      <w:r w:rsidR="004073BA" w:rsidRPr="006D0052">
        <w:rPr>
          <w:rFonts w:asciiTheme="minorHAnsi" w:hAnsiTheme="minorHAnsi" w:cstheme="minorHAnsi"/>
          <w:szCs w:val="19"/>
        </w:rPr>
        <w:t>4+, sú bližšie špecifikované v P</w:t>
      </w:r>
      <w:r w:rsidRPr="006D0052">
        <w:rPr>
          <w:rFonts w:asciiTheme="minorHAnsi" w:hAnsiTheme="minorHAnsi" w:cstheme="minorHAnsi"/>
          <w:szCs w:val="19"/>
        </w:rPr>
        <w:t xml:space="preserve">ríručke pre žiadateľa - kapitola 3. </w:t>
      </w:r>
    </w:p>
    <w:p w14:paraId="78B78DD4" w14:textId="4C4E03A7" w:rsidR="00C42810" w:rsidRPr="006D005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V prípade, ak žiadateľ nepredloží žiadosť o NFP riadne, včas a v určenej forme v zmysle inštrukcií uvedených v </w:t>
      </w:r>
      <w:r w:rsidR="00C27484" w:rsidRPr="006D0052">
        <w:rPr>
          <w:rFonts w:asciiTheme="minorHAnsi" w:hAnsiTheme="minorHAnsi" w:cstheme="minorHAnsi"/>
          <w:szCs w:val="19"/>
        </w:rPr>
        <w:t>P</w:t>
      </w:r>
      <w:r w:rsidRPr="006D0052">
        <w:rPr>
          <w:rFonts w:asciiTheme="minorHAnsi" w:hAnsiTheme="minorHAnsi" w:cstheme="minorHAnsi"/>
          <w:szCs w:val="19"/>
        </w:rPr>
        <w:t xml:space="preserve">ríručke pre žiadateľa, RO pre IROP zastaví konanie o žiadosti. </w:t>
      </w:r>
    </w:p>
    <w:p w14:paraId="34C8E7F7" w14:textId="77777777"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Kontaktné údaje poskytovateľa a spôs</w:t>
      </w:r>
      <w:r w:rsidR="00840868" w:rsidRPr="006D0052">
        <w:rPr>
          <w:rFonts w:asciiTheme="minorHAnsi" w:hAnsiTheme="minorHAnsi" w:cstheme="minorHAnsi"/>
          <w:b/>
          <w:color w:val="002776" w:themeColor="text2"/>
          <w:sz w:val="19"/>
          <w:szCs w:val="19"/>
        </w:rPr>
        <w:t>ob komunikácie s poskytovateľom</w:t>
      </w:r>
    </w:p>
    <w:p w14:paraId="1A77C294" w14:textId="2A4023CC" w:rsidR="00550C82" w:rsidRPr="006D0052" w:rsidRDefault="00550C82" w:rsidP="00550C82">
      <w:pPr>
        <w:spacing w:before="120" w:after="120" w:line="288" w:lineRule="auto"/>
        <w:jc w:val="both"/>
        <w:rPr>
          <w:szCs w:val="19"/>
        </w:rPr>
      </w:pPr>
      <w:r w:rsidRPr="006D0052">
        <w:rPr>
          <w:rFonts w:cs="Calibri"/>
          <w:szCs w:val="19"/>
        </w:rPr>
        <w:lastRenderedPageBreak/>
        <w:t xml:space="preserve">Informácie týkajúce sa tejto výzvy môžu žiadatelia o NFP získať od RO </w:t>
      </w:r>
      <w:r w:rsidRPr="006D0052">
        <w:rPr>
          <w:szCs w:val="19"/>
        </w:rPr>
        <w:t xml:space="preserve">pre IROP na webovom </w:t>
      </w:r>
      <w:r w:rsidR="00277051" w:rsidRPr="006D0052">
        <w:rPr>
          <w:szCs w:val="19"/>
        </w:rPr>
        <w:t>sídle</w:t>
      </w:r>
      <w:r w:rsidRPr="006D0052">
        <w:rPr>
          <w:szCs w:val="19"/>
        </w:rPr>
        <w:t xml:space="preserve"> RO pre IROP </w:t>
      </w:r>
      <w:proofErr w:type="spellStart"/>
      <w:r w:rsidR="001D0F88" w:rsidRPr="006D0052">
        <w:rPr>
          <w:rFonts w:asciiTheme="minorHAnsi" w:hAnsiTheme="minorHAnsi" w:cstheme="minorHAnsi"/>
          <w:szCs w:val="19"/>
        </w:rPr>
        <w:t>www.</w:t>
      </w:r>
      <w:r w:rsidR="001D0F88">
        <w:rPr>
          <w:rFonts w:asciiTheme="minorHAnsi" w:hAnsiTheme="minorHAnsi" w:cstheme="minorHAnsi"/>
          <w:szCs w:val="19"/>
        </w:rPr>
        <w:t>mpsr</w:t>
      </w:r>
      <w:r w:rsidR="001D0F88" w:rsidRPr="006D0052">
        <w:rPr>
          <w:rFonts w:asciiTheme="minorHAnsi" w:hAnsiTheme="minorHAnsi" w:cstheme="minorHAnsi"/>
          <w:szCs w:val="19"/>
        </w:rPr>
        <w:t>.sk</w:t>
      </w:r>
      <w:proofErr w:type="spellEnd"/>
      <w:r w:rsidR="001D0F88" w:rsidRPr="006D0052">
        <w:rPr>
          <w:szCs w:val="19"/>
        </w:rPr>
        <w:t xml:space="preserve"> </w:t>
      </w:r>
      <w:r w:rsidRPr="006D0052">
        <w:rPr>
          <w:szCs w:val="19"/>
        </w:rPr>
        <w:t>a zároveň jednou z nasledovných foriem:</w:t>
      </w:r>
    </w:p>
    <w:p w14:paraId="7F70650E" w14:textId="77777777" w:rsidR="00550C82" w:rsidRPr="006D0052" w:rsidRDefault="00550C82" w:rsidP="00C75D50">
      <w:pPr>
        <w:pStyle w:val="Odsekzoznamu"/>
        <w:numPr>
          <w:ilvl w:val="0"/>
          <w:numId w:val="11"/>
        </w:numPr>
        <w:spacing w:before="120" w:after="120" w:line="288" w:lineRule="auto"/>
        <w:jc w:val="both"/>
        <w:rPr>
          <w:rFonts w:cs="Calibri"/>
          <w:sz w:val="19"/>
          <w:szCs w:val="19"/>
        </w:rPr>
      </w:pPr>
      <w:r w:rsidRPr="006D0052">
        <w:rPr>
          <w:rFonts w:cs="Calibri"/>
          <w:b/>
          <w:sz w:val="19"/>
          <w:szCs w:val="19"/>
        </w:rPr>
        <w:t>Písomnou formou</w:t>
      </w:r>
      <w:r w:rsidRPr="006D0052">
        <w:rPr>
          <w:rFonts w:cs="Calibri"/>
          <w:sz w:val="19"/>
          <w:szCs w:val="19"/>
        </w:rPr>
        <w:t xml:space="preserve"> - žiadatelia môžu svoje otázky posielať na adresu RO pre IROP:</w:t>
      </w:r>
    </w:p>
    <w:p w14:paraId="15E1BA42" w14:textId="77777777" w:rsidR="00550C82" w:rsidRPr="006D0052" w:rsidRDefault="00550C82" w:rsidP="00550C82">
      <w:pPr>
        <w:pStyle w:val="Odsekzoznamu"/>
        <w:spacing w:before="120" w:after="120" w:line="288" w:lineRule="auto"/>
        <w:ind w:firstLine="273"/>
        <w:jc w:val="both"/>
        <w:rPr>
          <w:rFonts w:cs="Calibri"/>
          <w:sz w:val="19"/>
          <w:szCs w:val="19"/>
        </w:rPr>
      </w:pPr>
      <w:r w:rsidRPr="006D0052">
        <w:rPr>
          <w:rFonts w:cs="Calibri"/>
          <w:sz w:val="19"/>
          <w:szCs w:val="19"/>
        </w:rPr>
        <w:t>Ministerstvo pôdohospodárstva a rozvoja vidieka SR</w:t>
      </w:r>
    </w:p>
    <w:p w14:paraId="0FB3264F" w14:textId="77777777" w:rsidR="001C07BF" w:rsidRPr="006D0052" w:rsidRDefault="001C07BF" w:rsidP="00550C82">
      <w:pPr>
        <w:pStyle w:val="Odsekzoznamu"/>
        <w:spacing w:before="120" w:after="120" w:line="288" w:lineRule="auto"/>
        <w:ind w:firstLine="273"/>
        <w:jc w:val="both"/>
        <w:rPr>
          <w:rFonts w:cs="Calibri"/>
          <w:sz w:val="19"/>
          <w:szCs w:val="19"/>
        </w:rPr>
      </w:pPr>
      <w:r w:rsidRPr="006D0052">
        <w:rPr>
          <w:rFonts w:cs="Calibri"/>
          <w:sz w:val="19"/>
          <w:szCs w:val="19"/>
        </w:rPr>
        <w:t>Sekcia riadenia programov regionálneho rozvoja</w:t>
      </w:r>
    </w:p>
    <w:p w14:paraId="66D15E3E" w14:textId="77777777" w:rsidR="001C07BF" w:rsidRPr="006D0052" w:rsidRDefault="001C07BF" w:rsidP="00550C82">
      <w:pPr>
        <w:pStyle w:val="Odsekzoznamu"/>
        <w:spacing w:before="120" w:after="120" w:line="288" w:lineRule="auto"/>
        <w:ind w:firstLine="273"/>
        <w:jc w:val="both"/>
        <w:rPr>
          <w:rFonts w:cs="Calibri"/>
          <w:sz w:val="19"/>
          <w:szCs w:val="19"/>
        </w:rPr>
      </w:pPr>
      <w:r w:rsidRPr="006D0052">
        <w:rPr>
          <w:rFonts w:cs="Calibri"/>
          <w:sz w:val="19"/>
          <w:szCs w:val="19"/>
        </w:rPr>
        <w:t>Račianska 153/A</w:t>
      </w:r>
    </w:p>
    <w:p w14:paraId="2D26825A" w14:textId="2B1B7912" w:rsidR="00550C82" w:rsidRPr="006D0052" w:rsidRDefault="001C07BF" w:rsidP="00550C82">
      <w:pPr>
        <w:pStyle w:val="Odsekzoznamu"/>
        <w:spacing w:before="120" w:after="120" w:line="288" w:lineRule="auto"/>
        <w:ind w:firstLine="273"/>
        <w:jc w:val="both"/>
        <w:rPr>
          <w:rFonts w:cs="Calibri"/>
          <w:sz w:val="19"/>
          <w:szCs w:val="19"/>
        </w:rPr>
      </w:pPr>
      <w:proofErr w:type="spellStart"/>
      <w:r w:rsidRPr="006D0052">
        <w:rPr>
          <w:rFonts w:cs="Calibri"/>
          <w:sz w:val="19"/>
          <w:szCs w:val="19"/>
        </w:rPr>
        <w:t>P.O.Box</w:t>
      </w:r>
      <w:proofErr w:type="spellEnd"/>
      <w:r w:rsidRPr="006D0052">
        <w:rPr>
          <w:rFonts w:cs="Calibri"/>
          <w:sz w:val="19"/>
          <w:szCs w:val="19"/>
        </w:rPr>
        <w:t xml:space="preserve"> 1</w:t>
      </w:r>
    </w:p>
    <w:p w14:paraId="39637CE7" w14:textId="77777777" w:rsidR="001C07BF" w:rsidRPr="006D0052" w:rsidRDefault="001C07BF" w:rsidP="00550C82">
      <w:pPr>
        <w:pStyle w:val="Odsekzoznamu"/>
        <w:spacing w:before="120" w:after="120" w:line="288" w:lineRule="auto"/>
        <w:ind w:firstLine="273"/>
        <w:jc w:val="both"/>
        <w:rPr>
          <w:rFonts w:cs="Calibri"/>
          <w:sz w:val="19"/>
          <w:szCs w:val="19"/>
        </w:rPr>
      </w:pPr>
      <w:r w:rsidRPr="006D0052">
        <w:rPr>
          <w:rFonts w:cs="Calibri"/>
          <w:sz w:val="19"/>
          <w:szCs w:val="19"/>
        </w:rPr>
        <w:t>830 03 Bratislava 33</w:t>
      </w:r>
    </w:p>
    <w:p w14:paraId="0DDCCE17" w14:textId="2E864552" w:rsidR="00550C82" w:rsidRPr="006D0052" w:rsidRDefault="00550C82" w:rsidP="00C75D50">
      <w:pPr>
        <w:pStyle w:val="Odsekzoznamu"/>
        <w:numPr>
          <w:ilvl w:val="0"/>
          <w:numId w:val="11"/>
        </w:numPr>
        <w:spacing w:before="120" w:after="120" w:line="288" w:lineRule="auto"/>
        <w:jc w:val="both"/>
        <w:rPr>
          <w:rFonts w:cs="Calibri"/>
          <w:sz w:val="19"/>
          <w:szCs w:val="19"/>
        </w:rPr>
      </w:pPr>
      <w:r w:rsidRPr="006D0052">
        <w:rPr>
          <w:rFonts w:cs="Calibri"/>
          <w:b/>
          <w:sz w:val="19"/>
          <w:szCs w:val="19"/>
        </w:rPr>
        <w:t>Elektronickou formou</w:t>
      </w:r>
      <w:r w:rsidRPr="006D0052">
        <w:rPr>
          <w:rFonts w:cs="Calibri"/>
          <w:sz w:val="19"/>
          <w:szCs w:val="19"/>
        </w:rPr>
        <w:t xml:space="preserve"> na e-mailovej adrese:  </w:t>
      </w:r>
      <w:hyperlink r:id="rId16" w:history="1">
        <w:r w:rsidR="00405AF9" w:rsidRPr="006D0052">
          <w:rPr>
            <w:rStyle w:val="Hypertextovprepojenie"/>
          </w:rPr>
          <w:t>irop</w:t>
        </w:r>
        <w:r w:rsidRPr="006D0052">
          <w:rPr>
            <w:rStyle w:val="Hypertextovprepojenie"/>
          </w:rPr>
          <w:t>@</w:t>
        </w:r>
        <w:r w:rsidR="00405AF9" w:rsidRPr="006D0052">
          <w:rPr>
            <w:rStyle w:val="Hypertextovprepojenie"/>
          </w:rPr>
          <w:t>land.gov</w:t>
        </w:r>
        <w:r w:rsidRPr="006D0052">
          <w:rPr>
            <w:rStyle w:val="Hypertextovprepojenie"/>
          </w:rPr>
          <w:t>.sk</w:t>
        </w:r>
      </w:hyperlink>
    </w:p>
    <w:p w14:paraId="6ADB0126" w14:textId="728007CD" w:rsidR="00550C82" w:rsidRPr="006D0052" w:rsidRDefault="00550C82" w:rsidP="00550C82">
      <w:pPr>
        <w:autoSpaceDE w:val="0"/>
        <w:autoSpaceDN w:val="0"/>
        <w:adjustRightInd w:val="0"/>
        <w:spacing w:before="120" w:after="120" w:line="288" w:lineRule="auto"/>
        <w:jc w:val="both"/>
        <w:rPr>
          <w:rFonts w:cs="Calibri"/>
          <w:spacing w:val="-5"/>
          <w:szCs w:val="19"/>
        </w:rPr>
      </w:pPr>
      <w:r w:rsidRPr="006D0052">
        <w:rPr>
          <w:rFonts w:cs="Calibri"/>
          <w:spacing w:val="-5"/>
          <w:szCs w:val="19"/>
        </w:rPr>
        <w:t xml:space="preserve">Na žiadosti o informácie týkajúce sa tejto výzvy zasielané na RO </w:t>
      </w:r>
      <w:r w:rsidRPr="006D0052">
        <w:rPr>
          <w:szCs w:val="19"/>
        </w:rPr>
        <w:t>pre IROP</w:t>
      </w:r>
      <w:r w:rsidRPr="006D0052">
        <w:rPr>
          <w:rFonts w:cs="Calibri"/>
          <w:spacing w:val="-5"/>
          <w:szCs w:val="19"/>
        </w:rPr>
        <w:t xml:space="preserve"> poštou alebo elektronicky odpovedá RO </w:t>
      </w:r>
      <w:r w:rsidRPr="006D0052">
        <w:rPr>
          <w:szCs w:val="19"/>
        </w:rPr>
        <w:t>pre IROP</w:t>
      </w:r>
      <w:r w:rsidRPr="006D0052">
        <w:rPr>
          <w:rFonts w:cs="Calibri"/>
          <w:spacing w:val="-5"/>
          <w:szCs w:val="19"/>
        </w:rPr>
        <w:t xml:space="preserve"> písomne v lehote najneskôr </w:t>
      </w:r>
      <w:r w:rsidR="001C07BF" w:rsidRPr="006D0052">
        <w:rPr>
          <w:rFonts w:cs="Calibri"/>
          <w:spacing w:val="-5"/>
          <w:szCs w:val="19"/>
        </w:rPr>
        <w:t xml:space="preserve">10 </w:t>
      </w:r>
      <w:r w:rsidRPr="006D0052">
        <w:rPr>
          <w:rFonts w:cs="Calibri"/>
          <w:spacing w:val="-5"/>
          <w:szCs w:val="19"/>
        </w:rPr>
        <w:t>pracovných dní odo dňa doručenia žiadosti na RO pre IROP.</w:t>
      </w:r>
      <w:r w:rsidR="002C77C3">
        <w:rPr>
          <w:rFonts w:cs="Calibri"/>
          <w:spacing w:val="-5"/>
          <w:szCs w:val="19"/>
        </w:rPr>
        <w:t xml:space="preserve"> Zároveň priebežne uverejňuje na </w:t>
      </w:r>
      <w:r w:rsidR="002C77C3" w:rsidRPr="006D0052">
        <w:rPr>
          <w:rFonts w:asciiTheme="minorHAnsi" w:hAnsiTheme="minorHAnsi" w:cstheme="minorHAnsi"/>
          <w:szCs w:val="19"/>
        </w:rPr>
        <w:t xml:space="preserve">webovom sídle RO pre IROP </w:t>
      </w:r>
      <w:proofErr w:type="spellStart"/>
      <w:r w:rsidR="001D0F88" w:rsidRPr="006D0052">
        <w:rPr>
          <w:rFonts w:asciiTheme="minorHAnsi" w:hAnsiTheme="minorHAnsi" w:cstheme="minorHAnsi"/>
          <w:szCs w:val="19"/>
        </w:rPr>
        <w:t>www.</w:t>
      </w:r>
      <w:r w:rsidR="001D0F88">
        <w:rPr>
          <w:rFonts w:asciiTheme="minorHAnsi" w:hAnsiTheme="minorHAnsi" w:cstheme="minorHAnsi"/>
          <w:szCs w:val="19"/>
        </w:rPr>
        <w:t>mpsr</w:t>
      </w:r>
      <w:r w:rsidR="001D0F88" w:rsidRPr="006D0052">
        <w:rPr>
          <w:rFonts w:asciiTheme="minorHAnsi" w:hAnsiTheme="minorHAnsi" w:cstheme="minorHAnsi"/>
          <w:szCs w:val="19"/>
        </w:rPr>
        <w:t>.sk</w:t>
      </w:r>
      <w:proofErr w:type="spellEnd"/>
      <w:r w:rsidR="001D0F88">
        <w:rPr>
          <w:rFonts w:asciiTheme="minorHAnsi" w:hAnsiTheme="minorHAnsi" w:cstheme="minorHAnsi"/>
          <w:szCs w:val="19"/>
        </w:rPr>
        <w:t xml:space="preserve"> </w:t>
      </w:r>
      <w:r w:rsidR="002C77C3">
        <w:rPr>
          <w:rFonts w:asciiTheme="minorHAnsi" w:hAnsiTheme="minorHAnsi" w:cstheme="minorHAnsi"/>
          <w:szCs w:val="19"/>
        </w:rPr>
        <w:t>najčastejšie kladené otázky a odpovede.</w:t>
      </w:r>
    </w:p>
    <w:p w14:paraId="6EC802DE" w14:textId="777D980F" w:rsidR="00550C82" w:rsidRPr="006D0052" w:rsidRDefault="00550C82" w:rsidP="00550C82">
      <w:pPr>
        <w:spacing w:before="120" w:after="120" w:line="288" w:lineRule="auto"/>
        <w:jc w:val="both"/>
        <w:rPr>
          <w:rFonts w:cs="Calibri"/>
          <w:b/>
          <w:spacing w:val="-5"/>
          <w:szCs w:val="19"/>
        </w:rPr>
      </w:pPr>
      <w:r w:rsidRPr="006D0052">
        <w:rPr>
          <w:rFonts w:cs="Calibri"/>
          <w:b/>
          <w:spacing w:val="-5"/>
          <w:szCs w:val="19"/>
        </w:rPr>
        <w:t xml:space="preserve">RO </w:t>
      </w:r>
      <w:r w:rsidRPr="006D0052">
        <w:rPr>
          <w:b/>
          <w:szCs w:val="19"/>
        </w:rPr>
        <w:t>pre IROP</w:t>
      </w:r>
      <w:r w:rsidR="00FB1876" w:rsidRPr="006D0052">
        <w:rPr>
          <w:b/>
          <w:szCs w:val="19"/>
        </w:rPr>
        <w:t xml:space="preserve"> </w:t>
      </w:r>
      <w:r w:rsidRPr="006D0052">
        <w:rPr>
          <w:rFonts w:cs="Calibri"/>
          <w:b/>
          <w:spacing w:val="-5"/>
          <w:szCs w:val="19"/>
        </w:rPr>
        <w:t xml:space="preserve">neposkytuje </w:t>
      </w:r>
      <w:r w:rsidR="00846287" w:rsidRPr="006D0052">
        <w:rPr>
          <w:rFonts w:cs="Calibri"/>
          <w:b/>
          <w:spacing w:val="-5"/>
          <w:szCs w:val="19"/>
        </w:rPr>
        <w:t xml:space="preserve">v procese konania o žiadosti </w:t>
      </w:r>
      <w:r w:rsidR="006F1772" w:rsidRPr="006D0052">
        <w:rPr>
          <w:rFonts w:cs="Calibri"/>
          <w:b/>
          <w:spacing w:val="-5"/>
          <w:szCs w:val="19"/>
        </w:rPr>
        <w:t>o NFP</w:t>
      </w:r>
      <w:r w:rsidRPr="006D0052">
        <w:rPr>
          <w:rFonts w:cs="Calibri"/>
          <w:b/>
          <w:spacing w:val="-5"/>
          <w:szCs w:val="19"/>
        </w:rPr>
        <w:t xml:space="preserve"> žiadateľom žiadne informácie o priebehu schvaľovania </w:t>
      </w:r>
      <w:r w:rsidR="006F1772" w:rsidRPr="006D0052">
        <w:rPr>
          <w:rFonts w:cs="Calibri"/>
          <w:b/>
          <w:spacing w:val="-5"/>
          <w:szCs w:val="19"/>
        </w:rPr>
        <w:t xml:space="preserve">žiadosti o </w:t>
      </w:r>
      <w:r w:rsidRPr="006D0052">
        <w:rPr>
          <w:rFonts w:cs="Calibri"/>
          <w:b/>
          <w:spacing w:val="-5"/>
          <w:szCs w:val="19"/>
        </w:rPr>
        <w:t xml:space="preserve">NFP až do ich konečného informovania o výsledku schvaľovacieho procesu. </w:t>
      </w:r>
    </w:p>
    <w:p w14:paraId="0A22E66E" w14:textId="1BAA39F1" w:rsidR="00550C82" w:rsidRPr="006D0052" w:rsidRDefault="00550C82" w:rsidP="00DC1B5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szCs w:val="19"/>
        </w:rPr>
      </w:pPr>
      <w:r w:rsidRPr="006D0052">
        <w:rPr>
          <w:szCs w:val="19"/>
        </w:rPr>
        <w:t xml:space="preserve">Upozorňujeme žiadateľov, aby priebežne sledovali webové sídlo IROP </w:t>
      </w:r>
      <w:proofErr w:type="spellStart"/>
      <w:r w:rsidR="001D0F88" w:rsidRPr="006D0052">
        <w:rPr>
          <w:rFonts w:asciiTheme="minorHAnsi" w:hAnsiTheme="minorHAnsi" w:cstheme="minorHAnsi"/>
          <w:szCs w:val="19"/>
        </w:rPr>
        <w:t>www.</w:t>
      </w:r>
      <w:r w:rsidR="001D0F88">
        <w:rPr>
          <w:rFonts w:asciiTheme="minorHAnsi" w:hAnsiTheme="minorHAnsi" w:cstheme="minorHAnsi"/>
          <w:szCs w:val="19"/>
        </w:rPr>
        <w:t>mpsr</w:t>
      </w:r>
      <w:r w:rsidR="001D0F88" w:rsidRPr="006D0052">
        <w:rPr>
          <w:rFonts w:asciiTheme="minorHAnsi" w:hAnsiTheme="minorHAnsi" w:cstheme="minorHAnsi"/>
          <w:szCs w:val="19"/>
        </w:rPr>
        <w:t>.sk</w:t>
      </w:r>
      <w:proofErr w:type="spellEnd"/>
      <w:r w:rsidRPr="006D0052">
        <w:rPr>
          <w:szCs w:val="19"/>
        </w:rPr>
        <w:t xml:space="preserve">, kde budú v prípade potreby zverejňované aktuálne informácie súvisiace s vyhlásenou výzvou. </w:t>
      </w:r>
    </w:p>
    <w:p w14:paraId="77EEAD19" w14:textId="77777777" w:rsidR="00DC1B5C" w:rsidRPr="006D0052" w:rsidRDefault="00DC1B5C" w:rsidP="00550C82">
      <w:pPr>
        <w:spacing w:before="120" w:after="120" w:line="288" w:lineRule="auto"/>
        <w:jc w:val="both"/>
        <w:rPr>
          <w:b/>
          <w:szCs w:val="19"/>
        </w:rPr>
      </w:pPr>
    </w:p>
    <w:p w14:paraId="1A739F8E" w14:textId="77777777" w:rsidR="00C42810" w:rsidRPr="006D0052" w:rsidRDefault="00C42810" w:rsidP="0010668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rPr>
          <w:rFonts w:asciiTheme="minorHAnsi" w:hAnsiTheme="minorHAnsi" w:cstheme="minorHAnsi"/>
          <w:b/>
          <w:sz w:val="19"/>
          <w:szCs w:val="19"/>
        </w:rPr>
      </w:pPr>
      <w:r w:rsidRPr="006D0052">
        <w:rPr>
          <w:rFonts w:asciiTheme="minorHAnsi" w:hAnsiTheme="minorHAnsi" w:cstheme="minorHAnsi"/>
          <w:b/>
          <w:sz w:val="19"/>
          <w:szCs w:val="19"/>
        </w:rPr>
        <w:t>Podmienky poskytnutia príspevku</w:t>
      </w:r>
    </w:p>
    <w:p w14:paraId="60BCCDA5" w14:textId="3E9AA4B9" w:rsidR="00550C82" w:rsidRPr="006D0052" w:rsidRDefault="00550C82" w:rsidP="00840868">
      <w:pPr>
        <w:spacing w:before="360" w:after="120" w:line="288" w:lineRule="auto"/>
        <w:jc w:val="both"/>
        <w:rPr>
          <w:rFonts w:cs="Calibri"/>
          <w:szCs w:val="19"/>
        </w:rPr>
      </w:pPr>
      <w:r w:rsidRPr="006D0052">
        <w:rPr>
          <w:rFonts w:cs="Calibri"/>
          <w:szCs w:val="19"/>
        </w:rPr>
        <w:t xml:space="preserve">Podmienky poskytnutia príspevku predstavujú súbor podmienok overovaných poskytovateľom v procese schvaľovania žiadosti o NFP (konanie o žiadosti podľa § 19 zákona o príspevku z EŠIF), ale aj počas platnosti a účinnosti </w:t>
      </w:r>
      <w:r w:rsidR="0058619C" w:rsidRPr="006D0052">
        <w:rPr>
          <w:rFonts w:cs="Calibri"/>
          <w:szCs w:val="19"/>
        </w:rPr>
        <w:t>z</w:t>
      </w:r>
      <w:r w:rsidRPr="006D0052">
        <w:t>mluvy o</w:t>
      </w:r>
      <w:r w:rsidR="009400F5" w:rsidRPr="006D0052">
        <w:t xml:space="preserve"> poskytnutí </w:t>
      </w:r>
      <w:r w:rsidRPr="006D0052">
        <w:t>NFP</w:t>
      </w:r>
      <w:r w:rsidRPr="006D0052">
        <w:rPr>
          <w:rFonts w:cs="Calibri"/>
          <w:szCs w:val="19"/>
        </w:rPr>
        <w:t xml:space="preserve">, ktoré musí žiadateľ/prijímateľ splniť na to, aby mu bol schválený a následne vyplatený príslušný nenávratný finančný príspevok. </w:t>
      </w:r>
    </w:p>
    <w:p w14:paraId="462A2296" w14:textId="67EF7250" w:rsidR="00550C82" w:rsidRPr="006D0052" w:rsidRDefault="00550C82" w:rsidP="00550C82">
      <w:pPr>
        <w:spacing w:before="120" w:after="120" w:line="288" w:lineRule="auto"/>
        <w:jc w:val="both"/>
        <w:rPr>
          <w:rFonts w:cs="Calibri"/>
          <w:szCs w:val="19"/>
        </w:rPr>
      </w:pPr>
      <w:r w:rsidRPr="006D0052">
        <w:rPr>
          <w:rFonts w:cs="Calibri"/>
          <w:szCs w:val="19"/>
        </w:rPr>
        <w:t>Príspevok sa poskytuje prijímateľovi v súlade so zmluvou o</w:t>
      </w:r>
      <w:r w:rsidR="009400F5" w:rsidRPr="006D0052">
        <w:rPr>
          <w:rFonts w:cs="Calibri"/>
          <w:szCs w:val="19"/>
        </w:rPr>
        <w:t xml:space="preserve"> poskytnutí </w:t>
      </w:r>
      <w:r w:rsidRPr="006D0052">
        <w:rPr>
          <w:rFonts w:cs="Calibri"/>
          <w:szCs w:val="19"/>
        </w:rPr>
        <w:t xml:space="preserve">NFP. </w:t>
      </w:r>
    </w:p>
    <w:p w14:paraId="3792E683" w14:textId="77777777" w:rsidR="008A3EC3" w:rsidRPr="006D0052" w:rsidRDefault="008A3EC3" w:rsidP="00550C82">
      <w:pPr>
        <w:spacing w:before="120" w:after="120" w:line="288" w:lineRule="auto"/>
        <w:jc w:val="both"/>
        <w:rPr>
          <w:rFonts w:cs="Calibri"/>
          <w:szCs w:val="19"/>
        </w:rPr>
      </w:pPr>
      <w:r w:rsidRPr="006D0052">
        <w:rPr>
          <w:rFonts w:cs="Calibri"/>
          <w:szCs w:val="19"/>
        </w:rPr>
        <w:t>V nasledujúcej časti je uvedené znenie a popis podmienok poskytnutia príspevku.</w:t>
      </w:r>
    </w:p>
    <w:p w14:paraId="19A2065C" w14:textId="77777777" w:rsidR="00C42810" w:rsidRPr="006D0052"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Oprávnenosť žiadateľa</w:t>
      </w:r>
    </w:p>
    <w:p w14:paraId="1CCF34BA" w14:textId="77777777" w:rsidR="008820A5" w:rsidRPr="006D0052" w:rsidRDefault="008820A5"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Oprávnení žiadatelia:</w:t>
      </w:r>
    </w:p>
    <w:p w14:paraId="5426826F" w14:textId="38EB8B8D"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 xml:space="preserve">obec ako zriaďovateľ </w:t>
      </w:r>
      <w:r w:rsidR="001C07BF" w:rsidRPr="006D0052">
        <w:rPr>
          <w:rFonts w:cs="Calibri"/>
          <w:bCs/>
          <w:szCs w:val="19"/>
        </w:rPr>
        <w:t xml:space="preserve">materskej </w:t>
      </w:r>
      <w:r w:rsidRPr="006D0052">
        <w:rPr>
          <w:rFonts w:cs="Calibri"/>
          <w:bCs/>
          <w:szCs w:val="19"/>
        </w:rPr>
        <w:t>školy</w:t>
      </w:r>
      <w:r w:rsidR="009669BD" w:rsidRPr="006D0052">
        <w:rPr>
          <w:rStyle w:val="Odkaznapoznmkupodiarou"/>
          <w:rFonts w:cs="Calibri"/>
          <w:bCs/>
          <w:szCs w:val="19"/>
        </w:rPr>
        <w:footnoteReference w:id="5"/>
      </w:r>
      <w:r w:rsidRPr="006D0052">
        <w:rPr>
          <w:rFonts w:cs="Calibri"/>
          <w:bCs/>
          <w:szCs w:val="19"/>
        </w:rPr>
        <w:t xml:space="preserve">, </w:t>
      </w:r>
    </w:p>
    <w:p w14:paraId="6466C55F" w14:textId="04BDBC2E"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 xml:space="preserve">cirkev a náboženská spoločnosť ako zriaďovateľ </w:t>
      </w:r>
      <w:r w:rsidR="001C07BF" w:rsidRPr="006D0052">
        <w:rPr>
          <w:rFonts w:cs="Calibri"/>
          <w:bCs/>
          <w:szCs w:val="19"/>
        </w:rPr>
        <w:t xml:space="preserve">materskej </w:t>
      </w:r>
      <w:r w:rsidRPr="006D0052">
        <w:rPr>
          <w:rFonts w:cs="Calibri"/>
          <w:bCs/>
          <w:szCs w:val="19"/>
        </w:rPr>
        <w:t>školy,</w:t>
      </w:r>
    </w:p>
    <w:p w14:paraId="55AEC0AD" w14:textId="7DE8EB9A"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 xml:space="preserve">združenie ako zriaďovateľ </w:t>
      </w:r>
      <w:r w:rsidR="001C07BF" w:rsidRPr="006D0052">
        <w:rPr>
          <w:rFonts w:cs="Calibri"/>
          <w:bCs/>
          <w:szCs w:val="19"/>
        </w:rPr>
        <w:t xml:space="preserve">materskej </w:t>
      </w:r>
      <w:r w:rsidRPr="006D0052">
        <w:rPr>
          <w:rFonts w:cs="Calibri"/>
          <w:bCs/>
          <w:szCs w:val="19"/>
        </w:rPr>
        <w:t>školy,</w:t>
      </w:r>
    </w:p>
    <w:p w14:paraId="2C228DA8" w14:textId="6BA36A4E"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právnická osoba</w:t>
      </w:r>
      <w:r w:rsidR="001C5F61" w:rsidRPr="006D0052">
        <w:rPr>
          <w:rFonts w:cs="Calibri"/>
          <w:bCs/>
          <w:szCs w:val="19"/>
        </w:rPr>
        <w:t xml:space="preserve"> ako </w:t>
      </w:r>
      <w:r w:rsidR="005B2FB5">
        <w:rPr>
          <w:rFonts w:cs="Calibri"/>
          <w:bCs/>
          <w:szCs w:val="19"/>
        </w:rPr>
        <w:t>zriaďovateľ</w:t>
      </w:r>
      <w:r w:rsidR="005B2FB5" w:rsidRPr="006D0052">
        <w:rPr>
          <w:rFonts w:cs="Calibri"/>
          <w:bCs/>
          <w:szCs w:val="19"/>
        </w:rPr>
        <w:t xml:space="preserve"> </w:t>
      </w:r>
      <w:r w:rsidR="001C5F61" w:rsidRPr="006D0052">
        <w:rPr>
          <w:rFonts w:cs="Calibri"/>
          <w:bCs/>
          <w:szCs w:val="19"/>
        </w:rPr>
        <w:t>materskej školy</w:t>
      </w:r>
      <w:r w:rsidRPr="006D0052">
        <w:rPr>
          <w:rFonts w:cs="Calibri"/>
          <w:bCs/>
          <w:szCs w:val="19"/>
        </w:rPr>
        <w:t>,</w:t>
      </w:r>
    </w:p>
    <w:p w14:paraId="44A13395" w14:textId="773219CF" w:rsidR="008820A5" w:rsidRPr="006D0052" w:rsidRDefault="004E33F7" w:rsidP="008820A5">
      <w:pPr>
        <w:numPr>
          <w:ilvl w:val="0"/>
          <w:numId w:val="14"/>
        </w:numPr>
        <w:spacing w:before="120" w:after="120" w:line="288" w:lineRule="auto"/>
        <w:ind w:left="709" w:hanging="425"/>
        <w:rPr>
          <w:rFonts w:cs="Calibri"/>
          <w:bCs/>
          <w:szCs w:val="19"/>
        </w:rPr>
      </w:pPr>
      <w:r w:rsidRPr="006D0052">
        <w:rPr>
          <w:rFonts w:cs="Calibri"/>
          <w:bCs/>
          <w:szCs w:val="19"/>
        </w:rPr>
        <w:t>fyzická osoba</w:t>
      </w:r>
      <w:r w:rsidR="001C5F61" w:rsidRPr="006D0052">
        <w:rPr>
          <w:rFonts w:cs="Calibri"/>
          <w:bCs/>
          <w:szCs w:val="19"/>
        </w:rPr>
        <w:t xml:space="preserve"> ako </w:t>
      </w:r>
      <w:r w:rsidR="005B2FB5" w:rsidRPr="006D0052">
        <w:rPr>
          <w:rFonts w:cs="Calibri"/>
          <w:bCs/>
          <w:szCs w:val="19"/>
        </w:rPr>
        <w:t>zriaďovateľ</w:t>
      </w:r>
      <w:r w:rsidR="001C5F61" w:rsidRPr="006D0052">
        <w:rPr>
          <w:rFonts w:cs="Calibri"/>
          <w:bCs/>
          <w:szCs w:val="19"/>
        </w:rPr>
        <w:t xml:space="preserve">  materskej školy</w:t>
      </w:r>
      <w:r w:rsidR="008820A5" w:rsidRPr="006D0052">
        <w:rPr>
          <w:rFonts w:cs="Calibri"/>
          <w:bCs/>
          <w:szCs w:val="19"/>
        </w:rPr>
        <w:t>,</w:t>
      </w:r>
    </w:p>
    <w:p w14:paraId="7744B4E4" w14:textId="77777777"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 xml:space="preserve">mestská časť mesta Košice ako zriaďovateľ </w:t>
      </w:r>
      <w:r w:rsidR="001C07BF" w:rsidRPr="006D0052">
        <w:rPr>
          <w:rFonts w:cs="Calibri"/>
          <w:bCs/>
          <w:szCs w:val="19"/>
        </w:rPr>
        <w:t xml:space="preserve">materskej </w:t>
      </w:r>
      <w:r w:rsidRPr="006D0052">
        <w:rPr>
          <w:rFonts w:cs="Calibri"/>
          <w:bCs/>
          <w:szCs w:val="19"/>
        </w:rPr>
        <w:t xml:space="preserve">školy, </w:t>
      </w:r>
    </w:p>
    <w:p w14:paraId="21DC7FE6" w14:textId="77777777"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 xml:space="preserve">mestská časť mesta Bratislava ako zriaďovateľ </w:t>
      </w:r>
      <w:r w:rsidR="001C07BF" w:rsidRPr="006D0052">
        <w:rPr>
          <w:rFonts w:cs="Calibri"/>
          <w:bCs/>
          <w:szCs w:val="19"/>
        </w:rPr>
        <w:t xml:space="preserve">materskej </w:t>
      </w:r>
      <w:r w:rsidRPr="006D0052">
        <w:rPr>
          <w:rFonts w:cs="Calibri"/>
          <w:bCs/>
          <w:szCs w:val="19"/>
        </w:rPr>
        <w:t>škol</w:t>
      </w:r>
      <w:r w:rsidR="008A3EC3" w:rsidRPr="006D0052">
        <w:rPr>
          <w:rFonts w:cs="Calibri"/>
          <w:bCs/>
          <w:szCs w:val="19"/>
        </w:rPr>
        <w:t>y,</w:t>
      </w:r>
    </w:p>
    <w:p w14:paraId="232351C7" w14:textId="4DEBC883" w:rsidR="008820A5" w:rsidRPr="006D0052" w:rsidRDefault="008820A5" w:rsidP="008820A5">
      <w:pPr>
        <w:numPr>
          <w:ilvl w:val="0"/>
          <w:numId w:val="14"/>
        </w:numPr>
        <w:spacing w:before="120" w:after="120" w:line="288" w:lineRule="auto"/>
        <w:ind w:left="709" w:hanging="425"/>
        <w:rPr>
          <w:rFonts w:cs="Calibri"/>
          <w:bCs/>
          <w:szCs w:val="19"/>
        </w:rPr>
      </w:pPr>
      <w:r w:rsidRPr="006D0052">
        <w:rPr>
          <w:rFonts w:cs="Calibri"/>
          <w:bCs/>
          <w:szCs w:val="19"/>
        </w:rPr>
        <w:t>okresný úrad</w:t>
      </w:r>
      <w:r w:rsidR="001C5F61" w:rsidRPr="006D0052">
        <w:rPr>
          <w:rFonts w:cs="Calibri"/>
          <w:bCs/>
          <w:szCs w:val="19"/>
        </w:rPr>
        <w:t xml:space="preserve"> </w:t>
      </w:r>
      <w:r w:rsidR="005B2FB5">
        <w:rPr>
          <w:rFonts w:cs="Calibri"/>
          <w:bCs/>
          <w:szCs w:val="19"/>
        </w:rPr>
        <w:t xml:space="preserve">v sídle kraja </w:t>
      </w:r>
      <w:r w:rsidR="001C5F61" w:rsidRPr="006D0052">
        <w:rPr>
          <w:rFonts w:cs="Calibri"/>
          <w:bCs/>
          <w:szCs w:val="19"/>
        </w:rPr>
        <w:t xml:space="preserve">ako </w:t>
      </w:r>
      <w:r w:rsidR="007948B0" w:rsidRPr="006D0052">
        <w:rPr>
          <w:rFonts w:cs="Calibri"/>
          <w:bCs/>
          <w:szCs w:val="19"/>
        </w:rPr>
        <w:t>zriaďovateľ</w:t>
      </w:r>
      <w:r w:rsidR="001C5F61" w:rsidRPr="006D0052">
        <w:rPr>
          <w:rFonts w:cs="Calibri"/>
          <w:bCs/>
          <w:szCs w:val="19"/>
        </w:rPr>
        <w:t xml:space="preserve"> materskej školy</w:t>
      </w:r>
      <w:r w:rsidRPr="006D0052">
        <w:rPr>
          <w:rFonts w:cs="Calibri"/>
          <w:bCs/>
          <w:szCs w:val="19"/>
        </w:rPr>
        <w:t>.</w:t>
      </w:r>
    </w:p>
    <w:p w14:paraId="2EA4D776" w14:textId="275F403C" w:rsidR="00B359A5" w:rsidRDefault="00B359A5" w:rsidP="00B359A5">
      <w:pPr>
        <w:spacing w:before="120" w:after="120" w:line="288" w:lineRule="auto"/>
        <w:jc w:val="both"/>
        <w:rPr>
          <w:rFonts w:cs="Calibri"/>
          <w:bCs/>
          <w:szCs w:val="19"/>
        </w:rPr>
      </w:pPr>
      <w:r w:rsidRPr="006D0052">
        <w:rPr>
          <w:rFonts w:cs="Calibri"/>
          <w:bCs/>
          <w:szCs w:val="19"/>
        </w:rPr>
        <w:t xml:space="preserve">Oprávnenými sú školy a školské zariadenia zaradené do siete škôl, školských zariadení v súlade so zákonom č. 596/2003 </w:t>
      </w:r>
      <w:proofErr w:type="spellStart"/>
      <w:r w:rsidRPr="006D0052">
        <w:rPr>
          <w:rFonts w:cs="Calibri"/>
          <w:bCs/>
          <w:szCs w:val="19"/>
        </w:rPr>
        <w:t>Z.z</w:t>
      </w:r>
      <w:proofErr w:type="spellEnd"/>
      <w:r w:rsidRPr="006D0052">
        <w:rPr>
          <w:rFonts w:cs="Calibri"/>
          <w:bCs/>
          <w:szCs w:val="19"/>
        </w:rPr>
        <w:t>. o štátnej správe v školstve a školskej samospráve v platnom znení.</w:t>
      </w:r>
    </w:p>
    <w:p w14:paraId="2E8A53FB" w14:textId="10C6DFAA" w:rsidR="006D56AD" w:rsidRDefault="0042085F" w:rsidP="00B359A5">
      <w:pPr>
        <w:spacing w:before="120" w:after="120" w:line="288" w:lineRule="auto"/>
        <w:jc w:val="both"/>
        <w:rPr>
          <w:rFonts w:cs="Calibri"/>
          <w:bCs/>
          <w:szCs w:val="19"/>
        </w:rPr>
      </w:pPr>
      <w:r>
        <w:rPr>
          <w:rFonts w:cs="Calibri"/>
          <w:bCs/>
          <w:szCs w:val="19"/>
        </w:rPr>
        <w:lastRenderedPageBreak/>
        <w:t>V prípade, že predmetom projektu je zriadenie novej materskej školy je žiadateľ povinný pre</w:t>
      </w:r>
      <w:r w:rsidR="00B32252">
        <w:rPr>
          <w:rFonts w:cs="Calibri"/>
          <w:bCs/>
          <w:szCs w:val="19"/>
        </w:rPr>
        <w:t>d</w:t>
      </w:r>
      <w:r>
        <w:rPr>
          <w:rFonts w:cs="Calibri"/>
          <w:bCs/>
          <w:szCs w:val="19"/>
        </w:rPr>
        <w:t xml:space="preserve"> predložením </w:t>
      </w:r>
      <w:proofErr w:type="spellStart"/>
      <w:r>
        <w:rPr>
          <w:rFonts w:cs="Calibri"/>
          <w:bCs/>
          <w:szCs w:val="19"/>
        </w:rPr>
        <w:t>ŽoNFP</w:t>
      </w:r>
      <w:proofErr w:type="spellEnd"/>
      <w:r>
        <w:rPr>
          <w:rFonts w:cs="Calibri"/>
          <w:bCs/>
          <w:szCs w:val="19"/>
        </w:rPr>
        <w:t xml:space="preserve"> predložiť MŠ SR žiadosť o zaradenie materskej školy do siete škôl a školských zariadení v zmysle zákona č. 596/2003 </w:t>
      </w:r>
      <w:proofErr w:type="spellStart"/>
      <w:r>
        <w:rPr>
          <w:rFonts w:cs="Calibri"/>
          <w:bCs/>
          <w:szCs w:val="19"/>
        </w:rPr>
        <w:t>Z.z</w:t>
      </w:r>
      <w:proofErr w:type="spellEnd"/>
      <w:r w:rsidR="006D56AD">
        <w:rPr>
          <w:rFonts w:cs="Calibri"/>
          <w:bCs/>
          <w:szCs w:val="19"/>
        </w:rPr>
        <w:t>.</w:t>
      </w:r>
    </w:p>
    <w:p w14:paraId="69334E4D" w14:textId="0BC49CFA" w:rsidR="0042085F" w:rsidRPr="006D0052" w:rsidRDefault="003A7DCF" w:rsidP="00B359A5">
      <w:pPr>
        <w:spacing w:before="120" w:after="120" w:line="288" w:lineRule="auto"/>
        <w:jc w:val="both"/>
        <w:rPr>
          <w:rFonts w:cs="Calibri"/>
          <w:bCs/>
          <w:szCs w:val="19"/>
        </w:rPr>
      </w:pPr>
      <w:r>
        <w:rPr>
          <w:rFonts w:cs="Calibri"/>
          <w:bCs/>
          <w:szCs w:val="19"/>
        </w:rPr>
        <w:t xml:space="preserve">V prípade, že po ukončení realizácie projektu nebude materská škola zaradená do siete škôl a školských zariadení, bude táto skutočnosť považovaná za podstatnú zmenu projektu s ktorým sa spája povinnosť vrátenia NFP. </w:t>
      </w:r>
    </w:p>
    <w:p w14:paraId="1D05141D" w14:textId="77777777" w:rsidR="00C42810" w:rsidRPr="006D0052" w:rsidRDefault="008820A5" w:rsidP="008A3EC3">
      <w:pPr>
        <w:spacing w:before="240" w:after="120" w:line="288" w:lineRule="auto"/>
        <w:jc w:val="both"/>
        <w:rPr>
          <w:rFonts w:asciiTheme="minorHAnsi" w:hAnsiTheme="minorHAnsi" w:cstheme="minorHAnsi"/>
          <w:szCs w:val="19"/>
        </w:rPr>
      </w:pPr>
      <w:r w:rsidRPr="006D0052">
        <w:rPr>
          <w:rFonts w:asciiTheme="minorHAnsi" w:hAnsiTheme="minorHAnsi" w:cstheme="minorHAnsi"/>
          <w:szCs w:val="19"/>
        </w:rPr>
        <w:t>Vyššie uvedení ž</w:t>
      </w:r>
      <w:r w:rsidR="00C42810" w:rsidRPr="006D0052">
        <w:rPr>
          <w:rFonts w:asciiTheme="minorHAnsi" w:hAnsiTheme="minorHAnsi" w:cstheme="minorHAnsi"/>
          <w:szCs w:val="19"/>
        </w:rPr>
        <w:t>iadate</w:t>
      </w:r>
      <w:r w:rsidRPr="006D0052">
        <w:rPr>
          <w:rFonts w:asciiTheme="minorHAnsi" w:hAnsiTheme="minorHAnsi" w:cstheme="minorHAnsi"/>
          <w:szCs w:val="19"/>
        </w:rPr>
        <w:t>lia</w:t>
      </w:r>
      <w:r w:rsidR="00792F20" w:rsidRPr="006D0052">
        <w:rPr>
          <w:rFonts w:asciiTheme="minorHAnsi" w:hAnsiTheme="minorHAnsi" w:cstheme="minorHAnsi"/>
          <w:szCs w:val="19"/>
        </w:rPr>
        <w:t xml:space="preserve"> </w:t>
      </w:r>
      <w:r w:rsidRPr="006D0052">
        <w:rPr>
          <w:rFonts w:asciiTheme="minorHAnsi" w:hAnsiTheme="minorHAnsi" w:cstheme="minorHAnsi"/>
          <w:szCs w:val="19"/>
        </w:rPr>
        <w:t xml:space="preserve">sú </w:t>
      </w:r>
      <w:r w:rsidR="00C42810" w:rsidRPr="006D0052">
        <w:rPr>
          <w:rFonts w:asciiTheme="minorHAnsi" w:hAnsiTheme="minorHAnsi" w:cstheme="minorHAnsi"/>
          <w:szCs w:val="19"/>
        </w:rPr>
        <w:t>oprávnen</w:t>
      </w:r>
      <w:r w:rsidRPr="006D0052">
        <w:rPr>
          <w:rFonts w:asciiTheme="minorHAnsi" w:hAnsiTheme="minorHAnsi" w:cstheme="minorHAnsi"/>
          <w:szCs w:val="19"/>
        </w:rPr>
        <w:t>í</w:t>
      </w:r>
      <w:r w:rsidR="00C42810" w:rsidRPr="006D0052">
        <w:rPr>
          <w:rFonts w:asciiTheme="minorHAnsi" w:hAnsiTheme="minorHAnsi" w:cstheme="minorHAnsi"/>
          <w:szCs w:val="19"/>
        </w:rPr>
        <w:t xml:space="preserve"> iba</w:t>
      </w:r>
      <w:r w:rsidR="00792F20" w:rsidRPr="006D0052">
        <w:rPr>
          <w:rFonts w:asciiTheme="minorHAnsi" w:hAnsiTheme="minorHAnsi" w:cstheme="minorHAnsi"/>
          <w:szCs w:val="19"/>
        </w:rPr>
        <w:t xml:space="preserve"> v prípade</w:t>
      </w:r>
      <w:r w:rsidR="00C42810" w:rsidRPr="006D0052">
        <w:rPr>
          <w:rFonts w:asciiTheme="minorHAnsi" w:hAnsiTheme="minorHAnsi" w:cstheme="minorHAnsi"/>
          <w:szCs w:val="19"/>
        </w:rPr>
        <w:t xml:space="preserve">, ak sú </w:t>
      </w:r>
      <w:r w:rsidR="008A3EC3" w:rsidRPr="006D0052">
        <w:rPr>
          <w:rFonts w:asciiTheme="minorHAnsi" w:hAnsiTheme="minorHAnsi" w:cstheme="minorHAnsi"/>
          <w:szCs w:val="19"/>
        </w:rPr>
        <w:t xml:space="preserve">zároveň </w:t>
      </w:r>
      <w:r w:rsidR="00C42810" w:rsidRPr="006D0052">
        <w:rPr>
          <w:rFonts w:asciiTheme="minorHAnsi" w:hAnsiTheme="minorHAnsi" w:cstheme="minorHAnsi"/>
          <w:szCs w:val="19"/>
        </w:rPr>
        <w:t>splnené nasledujúce podmienky:</w:t>
      </w:r>
    </w:p>
    <w:p w14:paraId="66E167B0" w14:textId="77777777"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žiadateľ nie je dlžníkom na daniach, nie je dlžníkom na zdravotnom poistení a sociálnom poistení, </w:t>
      </w:r>
    </w:p>
    <w:p w14:paraId="7053ABE4" w14:textId="513AB957"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voči žiadateľovi nie je vedené konkurzné konanie, reštrukturalizačné konanie, nie je v konkurze ani v</w:t>
      </w:r>
      <w:r w:rsidR="001C07BF" w:rsidRPr="006D0052">
        <w:rPr>
          <w:rFonts w:asciiTheme="minorHAnsi" w:hAnsiTheme="minorHAnsi" w:cstheme="minorHAnsi"/>
          <w:sz w:val="19"/>
          <w:szCs w:val="19"/>
        </w:rPr>
        <w:t> </w:t>
      </w:r>
      <w:r w:rsidRPr="006D0052">
        <w:rPr>
          <w:rFonts w:asciiTheme="minorHAnsi" w:hAnsiTheme="minorHAnsi" w:cstheme="minorHAnsi"/>
          <w:sz w:val="19"/>
          <w:szCs w:val="19"/>
        </w:rPr>
        <w:t>reštrukturalizácii</w:t>
      </w:r>
      <w:r w:rsidR="001C07BF" w:rsidRPr="006D0052">
        <w:rPr>
          <w:rFonts w:asciiTheme="minorHAnsi" w:hAnsiTheme="minorHAnsi" w:cstheme="minorHAnsi"/>
          <w:sz w:val="19"/>
          <w:szCs w:val="19"/>
        </w:rPr>
        <w:t xml:space="preserve"> (ak relevantné)</w:t>
      </w:r>
      <w:r w:rsidRPr="006D0052">
        <w:rPr>
          <w:rFonts w:asciiTheme="minorHAnsi" w:hAnsiTheme="minorHAnsi" w:cstheme="minorHAnsi"/>
          <w:sz w:val="19"/>
          <w:szCs w:val="19"/>
        </w:rPr>
        <w:t>,</w:t>
      </w:r>
    </w:p>
    <w:p w14:paraId="54F64BAE" w14:textId="77777777"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voči žiadateľovi nie je vedený výkon rozhodnutia (nerelevantné pre žiadateľov, ktorí sú z verejného sektora),</w:t>
      </w:r>
    </w:p>
    <w:p w14:paraId="07C223D0" w14:textId="563270D1"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žiadateľ nie je podnikom v</w:t>
      </w:r>
      <w:r w:rsidR="001C07BF" w:rsidRPr="006D0052">
        <w:rPr>
          <w:rFonts w:asciiTheme="minorHAnsi" w:hAnsiTheme="minorHAnsi" w:cstheme="minorHAnsi"/>
          <w:sz w:val="19"/>
          <w:szCs w:val="19"/>
        </w:rPr>
        <w:t> </w:t>
      </w:r>
      <w:r w:rsidRPr="006D0052">
        <w:rPr>
          <w:rFonts w:asciiTheme="minorHAnsi" w:hAnsiTheme="minorHAnsi" w:cstheme="minorHAnsi"/>
          <w:sz w:val="19"/>
          <w:szCs w:val="19"/>
        </w:rPr>
        <w:t>ťažkostiach</w:t>
      </w:r>
      <w:r w:rsidR="00975CE4">
        <w:rPr>
          <w:rStyle w:val="Odkaznapoznmkupodiarou"/>
          <w:rFonts w:cstheme="minorHAnsi"/>
          <w:szCs w:val="19"/>
        </w:rPr>
        <w:footnoteReference w:id="6"/>
      </w:r>
      <w:r w:rsidR="001C07BF" w:rsidRPr="006D0052">
        <w:rPr>
          <w:rFonts w:asciiTheme="minorHAnsi" w:hAnsiTheme="minorHAnsi" w:cstheme="minorHAnsi"/>
          <w:sz w:val="19"/>
          <w:szCs w:val="19"/>
        </w:rPr>
        <w:t xml:space="preserve"> (ak relevantné),</w:t>
      </w:r>
    </w:p>
    <w:p w14:paraId="3DE48E9F" w14:textId="77777777"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voči žiadateľovi sa nenárokuje vrátenie pomoci na základe rozhodnutia Európskej komisie, ktorým bola pomoc označená za neoprávnenú a nezlučiteľnú so spoločným trhom (ak relevantné pre daný typ výzvy a okruh oprávnených žiadateľov),</w:t>
      </w:r>
    </w:p>
    <w:p w14:paraId="04403C1D" w14:textId="77777777"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žiadateľ je finančne spôsobilý na spolufinancovanie projektu, t.j. preukázateľne zabezpečí spolufinancovanie projektu vo výške určenej vo výzve,</w:t>
      </w:r>
    </w:p>
    <w:p w14:paraId="2F4EC98D" w14:textId="77777777"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rPr>
      </w:pPr>
      <w:r w:rsidRPr="006D0052">
        <w:rPr>
          <w:rFonts w:asciiTheme="minorHAnsi" w:hAnsiTheme="minorHAnsi" w:cstheme="minorHAnsi"/>
          <w:sz w:val="19"/>
          <w:szCs w:val="19"/>
        </w:rPr>
        <w:t>žiadateľ, ktorý je subjektom územnej samosprávy má schválený plán hospodárskeho a sociálneho rozvoja a príslušnej územnoplánovacej dokumentácie v súlade s ustanovením § 7 ods. 8 a § 8 ods. 8 zákona o podpore regionálneho rozvoja</w:t>
      </w:r>
      <w:r w:rsidRPr="006D0052">
        <w:rPr>
          <w:rStyle w:val="Odkaznapoznmkupodiarou"/>
          <w:rFonts w:asciiTheme="minorHAnsi" w:hAnsiTheme="minorHAnsi" w:cstheme="minorHAnsi"/>
          <w:sz w:val="19"/>
          <w:szCs w:val="19"/>
        </w:rPr>
        <w:footnoteReference w:id="7"/>
      </w:r>
      <w:r w:rsidRPr="006D0052">
        <w:rPr>
          <w:rFonts w:asciiTheme="minorHAnsi" w:hAnsiTheme="minorHAnsi" w:cstheme="minorHAnsi"/>
          <w:sz w:val="19"/>
          <w:szCs w:val="19"/>
        </w:rPr>
        <w:t>,</w:t>
      </w:r>
    </w:p>
    <w:p w14:paraId="7C96F5B8" w14:textId="57B15165" w:rsidR="00C42810" w:rsidRPr="006D0052" w:rsidRDefault="00C42810" w:rsidP="008820A5">
      <w:pPr>
        <w:pStyle w:val="Odsekzoznamu"/>
        <w:numPr>
          <w:ilvl w:val="0"/>
          <w:numId w:val="7"/>
        </w:numPr>
        <w:spacing w:before="120" w:after="120" w:line="288" w:lineRule="auto"/>
        <w:ind w:hanging="436"/>
        <w:contextualSpacing w:val="0"/>
        <w:jc w:val="both"/>
        <w:rPr>
          <w:rFonts w:asciiTheme="minorHAnsi" w:hAnsiTheme="minorHAnsi" w:cstheme="minorHAnsi"/>
          <w:sz w:val="19"/>
          <w:szCs w:val="19"/>
          <w:lang w:eastAsia="en-US"/>
        </w:rPr>
      </w:pPr>
      <w:r w:rsidRPr="006D0052">
        <w:rPr>
          <w:rFonts w:asciiTheme="minorHAnsi" w:hAnsiTheme="minorHAnsi" w:cstheme="minorHAnsi"/>
          <w:sz w:val="19"/>
          <w:szCs w:val="19"/>
        </w:rPr>
        <w:t>žiadateľ ani jeho štatutárny</w:t>
      </w:r>
      <w:r w:rsidRPr="006D0052">
        <w:rPr>
          <w:rFonts w:asciiTheme="minorHAnsi" w:hAnsiTheme="minorHAnsi" w:cstheme="minorHAnsi"/>
          <w:sz w:val="19"/>
          <w:szCs w:val="19"/>
          <w:lang w:eastAsia="en-US"/>
        </w:rPr>
        <w:t xml:space="preserve"> orgán, ani žiadny člen štatutárneho orgánu, ani prokurista/i, ani osoba splnomocnená zastupovať žiadateľa v konaní o </w:t>
      </w:r>
      <w:proofErr w:type="spellStart"/>
      <w:r w:rsidRPr="006D0052">
        <w:rPr>
          <w:rFonts w:asciiTheme="minorHAnsi" w:hAnsiTheme="minorHAnsi" w:cstheme="minorHAnsi"/>
          <w:sz w:val="19"/>
          <w:szCs w:val="19"/>
          <w:lang w:eastAsia="en-US"/>
        </w:rPr>
        <w:t>ŽoNFP</w:t>
      </w:r>
      <w:proofErr w:type="spellEnd"/>
      <w:r w:rsidRPr="006D0052">
        <w:rPr>
          <w:rFonts w:asciiTheme="minorHAnsi" w:hAnsiTheme="minorHAnsi" w:cstheme="minorHAnsi"/>
          <w:sz w:val="19"/>
          <w:szCs w:val="19"/>
          <w:lang w:eastAsia="en-US"/>
        </w:rPr>
        <w:t xml:space="preserve"> neboli právoplatne odsúden</w:t>
      </w:r>
      <w:r w:rsidR="00792F20" w:rsidRPr="006D0052">
        <w:rPr>
          <w:rFonts w:asciiTheme="minorHAnsi" w:hAnsiTheme="minorHAnsi" w:cstheme="minorHAnsi"/>
          <w:sz w:val="19"/>
          <w:szCs w:val="19"/>
          <w:lang w:eastAsia="en-US"/>
        </w:rPr>
        <w:t>í</w:t>
      </w:r>
      <w:r w:rsidRPr="006D0052">
        <w:rPr>
          <w:rFonts w:asciiTheme="minorHAnsi" w:hAnsiTheme="minorHAnsi" w:cstheme="minorHAnsi"/>
          <w:sz w:val="19"/>
          <w:szCs w:val="19"/>
          <w:lang w:eastAsia="en-US"/>
        </w:rPr>
        <w:t xml:space="preserve"> za niektorý z nasledujúcich trestných činov:</w:t>
      </w:r>
    </w:p>
    <w:p w14:paraId="465D8955" w14:textId="77777777" w:rsidR="00C42810" w:rsidRPr="006D0052"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6D0052">
        <w:rPr>
          <w:rFonts w:asciiTheme="minorHAnsi" w:hAnsiTheme="minorHAnsi" w:cstheme="minorHAnsi"/>
          <w:sz w:val="19"/>
          <w:szCs w:val="19"/>
          <w:lang w:eastAsia="en-US"/>
        </w:rPr>
        <w:t>trestný čin poškodzovania finančných záujmov ES (§261-§263 Trestného zákona)</w:t>
      </w:r>
    </w:p>
    <w:p w14:paraId="0D6A5487" w14:textId="77777777" w:rsidR="00C42810" w:rsidRPr="006D0052"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6D0052">
        <w:rPr>
          <w:rFonts w:asciiTheme="minorHAnsi" w:hAnsiTheme="minorHAnsi" w:cstheme="minorHAnsi"/>
          <w:sz w:val="19"/>
          <w:szCs w:val="19"/>
          <w:lang w:eastAsia="en-US"/>
        </w:rPr>
        <w:t>niektorý z trestných činov korupcie (§328 - § 336 Trestného zákona)</w:t>
      </w:r>
    </w:p>
    <w:p w14:paraId="43397FEE" w14:textId="77777777" w:rsidR="00C42810" w:rsidRPr="006D0052"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6D0052">
        <w:rPr>
          <w:rFonts w:asciiTheme="minorHAnsi" w:hAnsiTheme="minorHAnsi" w:cstheme="minorHAnsi"/>
          <w:sz w:val="19"/>
          <w:szCs w:val="19"/>
          <w:lang w:eastAsia="en-US"/>
        </w:rPr>
        <w:t>trestný čin legalizácie príjmu z trestnej činnosti (§ 233 - § 234 Trestného zákona)</w:t>
      </w:r>
    </w:p>
    <w:p w14:paraId="0FEDB2D8" w14:textId="77777777" w:rsidR="00C42810" w:rsidRPr="006D0052"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6D0052">
        <w:rPr>
          <w:rFonts w:asciiTheme="minorHAnsi" w:hAnsiTheme="minorHAnsi" w:cstheme="minorHAnsi"/>
          <w:sz w:val="19"/>
          <w:szCs w:val="19"/>
          <w:lang w:eastAsia="en-US"/>
        </w:rPr>
        <w:t>trestný čin založenia, zosnovania a podporovania zločineckej skupiny (§296 Trestného zákona)</w:t>
      </w:r>
    </w:p>
    <w:p w14:paraId="2CF2B2BB" w14:textId="77777777" w:rsidR="00C42810" w:rsidRPr="006D0052" w:rsidRDefault="00C42810" w:rsidP="00C75D50">
      <w:pPr>
        <w:pStyle w:val="Odsekzoznamu"/>
        <w:numPr>
          <w:ilvl w:val="0"/>
          <w:numId w:val="9"/>
        </w:numPr>
        <w:spacing w:before="120" w:after="120" w:line="288" w:lineRule="auto"/>
        <w:contextualSpacing w:val="0"/>
        <w:jc w:val="both"/>
        <w:rPr>
          <w:rFonts w:asciiTheme="minorHAnsi" w:hAnsiTheme="minorHAnsi" w:cstheme="minorHAnsi"/>
          <w:sz w:val="19"/>
          <w:szCs w:val="19"/>
          <w:lang w:eastAsia="en-US"/>
        </w:rPr>
      </w:pPr>
      <w:r w:rsidRPr="006D0052">
        <w:rPr>
          <w:rFonts w:asciiTheme="minorHAnsi" w:hAnsiTheme="minorHAnsi" w:cstheme="minorHAnsi"/>
          <w:sz w:val="19"/>
          <w:szCs w:val="19"/>
          <w:lang w:eastAsia="en-US"/>
        </w:rPr>
        <w:t>machinácie pri verejnom obstarávaní a verejnej dražbe (§ 266 až § 268 Trestného zákona).</w:t>
      </w:r>
    </w:p>
    <w:p w14:paraId="75BF747D" w14:textId="4A956344" w:rsidR="005641B3" w:rsidRPr="006D0052" w:rsidRDefault="005641B3" w:rsidP="007309FC">
      <w:pPr>
        <w:spacing w:before="120" w:after="120" w:line="288" w:lineRule="auto"/>
        <w:ind w:left="709" w:hanging="425"/>
        <w:jc w:val="both"/>
        <w:rPr>
          <w:rFonts w:asciiTheme="minorHAnsi" w:hAnsiTheme="minorHAnsi" w:cstheme="minorHAnsi"/>
          <w:szCs w:val="19"/>
          <w:lang w:eastAsia="cs-CZ"/>
        </w:rPr>
      </w:pPr>
      <w:r w:rsidRPr="006D0052">
        <w:rPr>
          <w:rFonts w:asciiTheme="minorHAnsi" w:hAnsiTheme="minorHAnsi" w:cstheme="minorHAnsi"/>
          <w:szCs w:val="19"/>
        </w:rPr>
        <w:t xml:space="preserve">- </w:t>
      </w:r>
      <w:r w:rsidRPr="006D0052">
        <w:rPr>
          <w:rFonts w:asciiTheme="minorHAnsi" w:hAnsiTheme="minorHAnsi" w:cstheme="minorHAnsi"/>
          <w:szCs w:val="19"/>
          <w:lang w:eastAsia="cs-CZ"/>
        </w:rPr>
        <w:t>podmienky oprávnenosti žiadateľa v zmysle osobitných predpisov – viď kap. 2.8.</w:t>
      </w:r>
    </w:p>
    <w:p w14:paraId="4CE4E754" w14:textId="77777777"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 xml:space="preserve">Oprávnenosť </w:t>
      </w:r>
      <w:r w:rsidR="00DC1B5C" w:rsidRPr="006D0052">
        <w:rPr>
          <w:rFonts w:asciiTheme="minorHAnsi" w:hAnsiTheme="minorHAnsi" w:cstheme="minorHAnsi"/>
          <w:b/>
          <w:color w:val="002776" w:themeColor="text2"/>
          <w:sz w:val="19"/>
          <w:szCs w:val="19"/>
        </w:rPr>
        <w:t xml:space="preserve">územného </w:t>
      </w:r>
      <w:r w:rsidRPr="006D0052">
        <w:rPr>
          <w:rFonts w:asciiTheme="minorHAnsi" w:hAnsiTheme="minorHAnsi" w:cstheme="minorHAnsi"/>
          <w:b/>
          <w:color w:val="002776" w:themeColor="text2"/>
          <w:sz w:val="19"/>
          <w:szCs w:val="19"/>
        </w:rPr>
        <w:t>partnera</w:t>
      </w:r>
      <w:r w:rsidR="00DC1B5C" w:rsidRPr="006D0052">
        <w:rPr>
          <w:rStyle w:val="Odkaznapoznmkupodiarou"/>
          <w:rFonts w:cstheme="minorHAnsi"/>
          <w:b/>
          <w:color w:val="002776" w:themeColor="text2"/>
          <w:szCs w:val="19"/>
        </w:rPr>
        <w:footnoteReference w:id="8"/>
      </w:r>
    </w:p>
    <w:p w14:paraId="2A3D4573" w14:textId="722262C5" w:rsidR="00E92E1B" w:rsidRPr="006D0052" w:rsidRDefault="00E92E1B" w:rsidP="00E92E1B">
      <w:pPr>
        <w:spacing w:before="120" w:after="120" w:line="288" w:lineRule="auto"/>
        <w:jc w:val="both"/>
        <w:rPr>
          <w:szCs w:val="19"/>
        </w:rPr>
      </w:pPr>
      <w:r w:rsidRPr="006D0052">
        <w:rPr>
          <w:szCs w:val="19"/>
        </w:rPr>
        <w:t xml:space="preserve">Z dôvodu obmedzených finančných zdrojov pre územie je potrebné koncentrovať finančné prostriedky na území tam, kde bude investícia vo vzťahu k sledovaným cieľom IROP najúčinnejšia. Z uvedeného dôvodu, </w:t>
      </w:r>
      <w:r w:rsidRPr="006D0052">
        <w:rPr>
          <w:szCs w:val="19"/>
        </w:rPr>
        <w:lastRenderedPageBreak/>
        <w:t xml:space="preserve">sa na zacielenie podpory IROP uplatňuje </w:t>
      </w:r>
      <w:proofErr w:type="spellStart"/>
      <w:r w:rsidRPr="006D0052">
        <w:rPr>
          <w:b/>
          <w:szCs w:val="19"/>
        </w:rPr>
        <w:t>multikriteriálne</w:t>
      </w:r>
      <w:proofErr w:type="spellEnd"/>
      <w:r w:rsidRPr="006D0052">
        <w:rPr>
          <w:b/>
          <w:szCs w:val="19"/>
        </w:rPr>
        <w:t xml:space="preserve"> hodnotenie územných investičných jednotiek (obcí)</w:t>
      </w:r>
      <w:r w:rsidRPr="006D0052">
        <w:rPr>
          <w:szCs w:val="19"/>
        </w:rPr>
        <w:t xml:space="preserve"> na základe </w:t>
      </w:r>
      <w:r w:rsidR="00086196" w:rsidRPr="006D0052">
        <w:rPr>
          <w:szCs w:val="19"/>
        </w:rPr>
        <w:t xml:space="preserve">objektívne </w:t>
      </w:r>
      <w:r w:rsidRPr="006D0052">
        <w:rPr>
          <w:szCs w:val="19"/>
        </w:rPr>
        <w:t xml:space="preserve">zvolených overiteľných kritérií. </w:t>
      </w:r>
    </w:p>
    <w:p w14:paraId="0B9E0919" w14:textId="77777777" w:rsidR="00E92E1B" w:rsidRPr="006D0052" w:rsidRDefault="00E92E1B" w:rsidP="00E92E1B">
      <w:pPr>
        <w:spacing w:before="120" w:after="120" w:line="288" w:lineRule="auto"/>
        <w:jc w:val="both"/>
        <w:rPr>
          <w:szCs w:val="19"/>
        </w:rPr>
      </w:pPr>
      <w:r w:rsidRPr="006D0052">
        <w:rPr>
          <w:szCs w:val="19"/>
        </w:rPr>
        <w:t xml:space="preserve">Uvedeným hodnotením sa dosiahne zacielenie príspevku predovšetkým na také územia, pri ktorých sa realizáciou vybraných aktivít dosiahne najvyššia možná </w:t>
      </w:r>
      <w:r w:rsidRPr="006D0052">
        <w:rPr>
          <w:b/>
          <w:szCs w:val="19"/>
        </w:rPr>
        <w:t>miera investičnej účinnosti</w:t>
      </w:r>
      <w:r w:rsidRPr="006D0052">
        <w:rPr>
          <w:szCs w:val="19"/>
        </w:rPr>
        <w:t xml:space="preserve">. Takúto účinnosť dosiahnu projekty len v prípade, ak budú realizované na území s preukázateľne vyšším investičným potenciálom. Celkový investičný potenciál je vyjadrený </w:t>
      </w:r>
      <w:r w:rsidRPr="006D0052">
        <w:rPr>
          <w:b/>
          <w:szCs w:val="19"/>
        </w:rPr>
        <w:t>Indexom investičnej účinnosti</w:t>
      </w:r>
      <w:r w:rsidRPr="006D0052">
        <w:rPr>
          <w:szCs w:val="19"/>
        </w:rPr>
        <w:t>, ktorý je hodnotovým vyjadrením investičného potenciálu územia realizácie projektu.</w:t>
      </w:r>
    </w:p>
    <w:p w14:paraId="48CFC006" w14:textId="77777777" w:rsidR="00E92E1B" w:rsidRPr="006D0052" w:rsidRDefault="00E92E1B" w:rsidP="00E92E1B">
      <w:pPr>
        <w:spacing w:before="120" w:after="120" w:line="288" w:lineRule="auto"/>
        <w:jc w:val="both"/>
        <w:rPr>
          <w:szCs w:val="19"/>
        </w:rPr>
      </w:pPr>
      <w:r w:rsidRPr="006D0052">
        <w:rPr>
          <w:szCs w:val="19"/>
        </w:rPr>
        <w:t xml:space="preserve">Na kumulovanie potenciálu obcí v posudzovanom území je vytvorený </w:t>
      </w:r>
      <w:r w:rsidRPr="006D0052">
        <w:rPr>
          <w:b/>
          <w:szCs w:val="19"/>
        </w:rPr>
        <w:t>mechanizmus spoločných projektov</w:t>
      </w:r>
      <w:r w:rsidRPr="006D0052">
        <w:rPr>
          <w:szCs w:val="19"/>
        </w:rPr>
        <w:t xml:space="preserve">, v rámci ktorého jednotlivým žiadateľom </w:t>
      </w:r>
      <w:r w:rsidRPr="006D0052">
        <w:rPr>
          <w:b/>
          <w:szCs w:val="19"/>
        </w:rPr>
        <w:t>výsledný Index investičnej účinnosti poskytne SO pre IROP v rámci výzvy na predkladanie projektových zámerov.</w:t>
      </w:r>
      <w:r w:rsidRPr="006D0052">
        <w:rPr>
          <w:szCs w:val="19"/>
        </w:rPr>
        <w:t xml:space="preserve"> Spoločný index vyjadruje kumulovanú hodnotu nevyužitého potenciálu jednotlivých územných investičných jednotiek (ďalej aj „ÚIJ“), prepočítaním všetkých kritérií pre viaceré dotknuté územné investičné jednotky.</w:t>
      </w:r>
    </w:p>
    <w:p w14:paraId="65068C01" w14:textId="3BC27D41" w:rsidR="00E92E1B" w:rsidRPr="006D0052" w:rsidRDefault="00BB236F" w:rsidP="00E92E1B">
      <w:pPr>
        <w:spacing w:before="120" w:after="120" w:line="288" w:lineRule="auto"/>
        <w:jc w:val="both"/>
        <w:rPr>
          <w:szCs w:val="19"/>
        </w:rPr>
      </w:pPr>
      <w:r w:rsidRPr="006D0052">
        <w:rPr>
          <w:szCs w:val="19"/>
        </w:rPr>
        <w:t>P</w:t>
      </w:r>
      <w:r w:rsidR="00E92E1B" w:rsidRPr="006D0052">
        <w:rPr>
          <w:szCs w:val="19"/>
        </w:rPr>
        <w:t xml:space="preserve">re oblasť rozširovania kapacít materských škôl </w:t>
      </w:r>
      <w:r w:rsidRPr="006D0052">
        <w:rPr>
          <w:szCs w:val="19"/>
        </w:rPr>
        <w:t xml:space="preserve">je príkladom spoločného projektu </w:t>
      </w:r>
      <w:r w:rsidR="00086196" w:rsidRPr="006D0052">
        <w:rPr>
          <w:szCs w:val="19"/>
        </w:rPr>
        <w:t>skutočnosť</w:t>
      </w:r>
      <w:r w:rsidR="00E92E1B" w:rsidRPr="006D0052">
        <w:rPr>
          <w:szCs w:val="19"/>
        </w:rPr>
        <w:t>, keď materská škola poskytuje kapacity aj okolitým obciam, t.j.</w:t>
      </w:r>
      <w:r w:rsidR="00086196" w:rsidRPr="006D0052">
        <w:rPr>
          <w:szCs w:val="19"/>
        </w:rPr>
        <w:t xml:space="preserve"> </w:t>
      </w:r>
      <w:r w:rsidR="00E92E1B" w:rsidRPr="006D0052">
        <w:rPr>
          <w:szCs w:val="19"/>
        </w:rPr>
        <w:t>viac ako jednu ÚIJ. V rámci takýchto projektov sa na účely výpočtu indexu investičnej účinnosti prepočíta tento index na celkové územie (zložené z viacerých ÚIJ), na ktorých má projekt výlučný dopad realizácie.</w:t>
      </w:r>
    </w:p>
    <w:p w14:paraId="4735FCCC" w14:textId="78C37F06" w:rsidR="00E92E1B" w:rsidRPr="006D0052" w:rsidRDefault="00E92E1B" w:rsidP="00E92E1B">
      <w:pPr>
        <w:spacing w:before="120" w:after="120" w:line="288" w:lineRule="auto"/>
        <w:jc w:val="both"/>
        <w:rPr>
          <w:b/>
          <w:szCs w:val="19"/>
        </w:rPr>
      </w:pPr>
      <w:r w:rsidRPr="006D0052">
        <w:rPr>
          <w:szCs w:val="19"/>
        </w:rPr>
        <w:t>Územné partnerstvo v rámci mechanizmu spoločných projektov zabezpečí, že na zvolenom území na ktorom má daný projekt dopad (napr. obec A </w:t>
      </w:r>
      <w:proofErr w:type="spellStart"/>
      <w:r w:rsidRPr="006D0052">
        <w:rPr>
          <w:szCs w:val="19"/>
        </w:rPr>
        <w:t>a</w:t>
      </w:r>
      <w:proofErr w:type="spellEnd"/>
      <w:r w:rsidRPr="006D0052">
        <w:rPr>
          <w:szCs w:val="19"/>
        </w:rPr>
        <w:t xml:space="preserve"> obec B), nedôjde k realizácii ďalšieho projektu s totožnými aktivitami vytvorením partnerstva s inou obcou (napr. obec B a C), tzn. </w:t>
      </w:r>
      <w:r w:rsidR="00781980" w:rsidRPr="006D0052">
        <w:rPr>
          <w:b/>
          <w:szCs w:val="19"/>
        </w:rPr>
        <w:t xml:space="preserve">na tomto území partneri nemôžu </w:t>
      </w:r>
      <w:r w:rsidRPr="006D0052">
        <w:rPr>
          <w:b/>
          <w:szCs w:val="19"/>
        </w:rPr>
        <w:t xml:space="preserve">vytvoriť pre totožné aktivity </w:t>
      </w:r>
      <w:r w:rsidR="00C67A5E" w:rsidRPr="006D0052">
        <w:rPr>
          <w:b/>
          <w:szCs w:val="19"/>
        </w:rPr>
        <w:t xml:space="preserve"> zároveň partnerstvo s</w:t>
      </w:r>
      <w:r w:rsidRPr="006D0052">
        <w:rPr>
          <w:b/>
          <w:szCs w:val="19"/>
        </w:rPr>
        <w:t> viacerými žiadateľmi</w:t>
      </w:r>
      <w:r w:rsidR="00FA3326" w:rsidRPr="006D0052">
        <w:rPr>
          <w:b/>
          <w:szCs w:val="19"/>
        </w:rPr>
        <w:t>.</w:t>
      </w:r>
    </w:p>
    <w:p w14:paraId="6382E466" w14:textId="7EED0329" w:rsidR="0057001D" w:rsidRPr="006D0052" w:rsidRDefault="0057001D" w:rsidP="0057001D">
      <w:pPr>
        <w:spacing w:before="120" w:after="120" w:line="288" w:lineRule="auto"/>
        <w:jc w:val="both"/>
        <w:rPr>
          <w:szCs w:val="19"/>
        </w:rPr>
      </w:pPr>
      <w:r w:rsidRPr="006D0052">
        <w:rPr>
          <w:b/>
          <w:szCs w:val="19"/>
        </w:rPr>
        <w:t>Oprávnenými územnými partnermi žiadateľa môžu byť obec</w:t>
      </w:r>
      <w:r w:rsidR="00C67A5E" w:rsidRPr="006D0052">
        <w:rPr>
          <w:b/>
          <w:szCs w:val="19"/>
        </w:rPr>
        <w:t>,</w:t>
      </w:r>
      <w:r w:rsidRPr="006D0052">
        <w:rPr>
          <w:b/>
          <w:szCs w:val="19"/>
        </w:rPr>
        <w:t xml:space="preserve"> resp. viacero obcí</w:t>
      </w:r>
      <w:r w:rsidRPr="006D0052">
        <w:rPr>
          <w:szCs w:val="19"/>
        </w:rPr>
        <w:t xml:space="preserve">. </w:t>
      </w:r>
      <w:r w:rsidRPr="006D0052">
        <w:rPr>
          <w:b/>
          <w:szCs w:val="19"/>
        </w:rPr>
        <w:t xml:space="preserve">Bližšia špecifikácia </w:t>
      </w:r>
      <w:r w:rsidR="00676F7F">
        <w:rPr>
          <w:b/>
          <w:szCs w:val="19"/>
        </w:rPr>
        <w:t>sa uvádza</w:t>
      </w:r>
      <w:r w:rsidRPr="006D0052">
        <w:rPr>
          <w:b/>
          <w:szCs w:val="19"/>
        </w:rPr>
        <w:t xml:space="preserve"> v príslušnej výzve na predkladanie projektových zámerov vyhlasovanej </w:t>
      </w:r>
      <w:r w:rsidR="00377C37" w:rsidRPr="006D0052">
        <w:rPr>
          <w:b/>
          <w:szCs w:val="19"/>
        </w:rPr>
        <w:t xml:space="preserve">relevantným </w:t>
      </w:r>
      <w:r w:rsidRPr="006D0052">
        <w:rPr>
          <w:b/>
          <w:szCs w:val="19"/>
        </w:rPr>
        <w:t>SO pre IROP.</w:t>
      </w:r>
    </w:p>
    <w:p w14:paraId="2F80FA0B" w14:textId="5A0582CE" w:rsidR="00ED49FF" w:rsidRPr="006D0052" w:rsidRDefault="0057001D" w:rsidP="0057001D">
      <w:pPr>
        <w:spacing w:before="120" w:after="120" w:line="288" w:lineRule="auto"/>
        <w:jc w:val="both"/>
        <w:rPr>
          <w:szCs w:val="19"/>
        </w:rPr>
      </w:pPr>
      <w:r w:rsidRPr="006D0052">
        <w:rPr>
          <w:b/>
          <w:szCs w:val="19"/>
        </w:rPr>
        <w:t>Podmienky overujúce oprávnenos</w:t>
      </w:r>
      <w:r w:rsidR="00377C37" w:rsidRPr="006D0052">
        <w:rPr>
          <w:b/>
          <w:szCs w:val="19"/>
        </w:rPr>
        <w:t>ť</w:t>
      </w:r>
      <w:r w:rsidRPr="006D0052">
        <w:rPr>
          <w:b/>
          <w:szCs w:val="19"/>
        </w:rPr>
        <w:t xml:space="preserve"> žiadateľa sa nevzťahujú na územného partnera</w:t>
      </w:r>
      <w:r w:rsidRPr="006D0052">
        <w:rPr>
          <w:szCs w:val="19"/>
        </w:rPr>
        <w:t>.</w:t>
      </w:r>
    </w:p>
    <w:p w14:paraId="00005A56" w14:textId="7BA4E254"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Oprávnenosť aktivít realizácie projektu</w:t>
      </w:r>
    </w:p>
    <w:p w14:paraId="50A3C8E3" w14:textId="61B412E5" w:rsidR="00AC6435" w:rsidRPr="00F11C21" w:rsidRDefault="002B13EF" w:rsidP="00AC6435">
      <w:pPr>
        <w:spacing w:before="120" w:after="120" w:line="288" w:lineRule="auto"/>
        <w:jc w:val="both"/>
        <w:rPr>
          <w:rFonts w:asciiTheme="minorHAnsi" w:hAnsiTheme="minorHAnsi" w:cstheme="minorHAnsi"/>
          <w:b/>
          <w:szCs w:val="19"/>
        </w:rPr>
      </w:pPr>
      <w:r w:rsidRPr="004B227A">
        <w:rPr>
          <w:rFonts w:asciiTheme="minorHAnsi" w:hAnsiTheme="minorHAnsi" w:cstheme="minorHAnsi"/>
          <w:b/>
          <w:szCs w:val="19"/>
        </w:rPr>
        <w:t xml:space="preserve">Podmienkou </w:t>
      </w:r>
      <w:r w:rsidRPr="00F11C21">
        <w:rPr>
          <w:rFonts w:asciiTheme="minorHAnsi" w:hAnsiTheme="minorHAnsi" w:cstheme="minorHAnsi"/>
          <w:b/>
          <w:szCs w:val="19"/>
        </w:rPr>
        <w:t>oprávnenosti realizácie projektu je rozšírenie</w:t>
      </w:r>
      <w:r w:rsidR="004B6CF0" w:rsidRPr="00F11C21">
        <w:rPr>
          <w:rFonts w:asciiTheme="minorHAnsi" w:hAnsiTheme="minorHAnsi" w:cstheme="minorHAnsi"/>
          <w:b/>
          <w:szCs w:val="19"/>
        </w:rPr>
        <w:t>, resp. vytvorenie</w:t>
      </w:r>
      <w:r w:rsidRPr="00F11C21">
        <w:rPr>
          <w:rFonts w:asciiTheme="minorHAnsi" w:hAnsiTheme="minorHAnsi" w:cstheme="minorHAnsi"/>
          <w:b/>
          <w:szCs w:val="19"/>
        </w:rPr>
        <w:t xml:space="preserve"> kapacít </w:t>
      </w:r>
      <w:r w:rsidR="004B6CF0" w:rsidRPr="00F11C21">
        <w:rPr>
          <w:rFonts w:asciiTheme="minorHAnsi" w:hAnsiTheme="minorHAnsi" w:cstheme="minorHAnsi"/>
          <w:b/>
          <w:szCs w:val="19"/>
        </w:rPr>
        <w:t xml:space="preserve">materskej školy </w:t>
      </w:r>
      <w:r w:rsidRPr="00F11C21">
        <w:rPr>
          <w:rFonts w:asciiTheme="minorHAnsi" w:hAnsiTheme="minorHAnsi" w:cstheme="minorHAnsi"/>
          <w:b/>
          <w:szCs w:val="19"/>
        </w:rPr>
        <w:t xml:space="preserve">minimálne o 10 </w:t>
      </w:r>
      <w:r w:rsidR="003048D3" w:rsidRPr="00F11C21">
        <w:rPr>
          <w:rFonts w:asciiTheme="minorHAnsi" w:hAnsiTheme="minorHAnsi" w:cstheme="minorHAnsi"/>
          <w:b/>
          <w:szCs w:val="19"/>
        </w:rPr>
        <w:t>miest</w:t>
      </w:r>
      <w:r w:rsidR="00F11C21">
        <w:rPr>
          <w:rFonts w:asciiTheme="minorHAnsi" w:hAnsiTheme="minorHAnsi" w:cstheme="minorHAnsi"/>
          <w:b/>
          <w:szCs w:val="19"/>
        </w:rPr>
        <w:t xml:space="preserve"> v rámci aktivít </w:t>
      </w:r>
      <w:r w:rsidR="003023B7">
        <w:rPr>
          <w:rFonts w:asciiTheme="minorHAnsi" w:hAnsiTheme="minorHAnsi" w:cstheme="minorHAnsi"/>
          <w:b/>
          <w:szCs w:val="19"/>
        </w:rPr>
        <w:t xml:space="preserve">pod písmenom </w:t>
      </w:r>
      <w:r w:rsidR="00F11C21">
        <w:rPr>
          <w:rFonts w:asciiTheme="minorHAnsi" w:hAnsiTheme="minorHAnsi" w:cstheme="minorHAnsi"/>
          <w:b/>
          <w:szCs w:val="19"/>
        </w:rPr>
        <w:t>a. až c.</w:t>
      </w:r>
      <w:r w:rsidR="00AC6435" w:rsidRPr="00F11C21">
        <w:rPr>
          <w:rFonts w:asciiTheme="minorHAnsi" w:hAnsiTheme="minorHAnsi" w:cstheme="minorHAnsi"/>
          <w:b/>
          <w:szCs w:val="19"/>
        </w:rPr>
        <w:t xml:space="preserve"> Žiadateľ je zároveň povinný</w:t>
      </w:r>
      <w:r w:rsidR="00F11C21">
        <w:rPr>
          <w:rFonts w:asciiTheme="minorHAnsi" w:hAnsiTheme="minorHAnsi" w:cstheme="minorHAnsi"/>
          <w:b/>
          <w:szCs w:val="19"/>
        </w:rPr>
        <w:t xml:space="preserve"> </w:t>
      </w:r>
      <w:r w:rsidR="00AC6435" w:rsidRPr="00F11C21">
        <w:rPr>
          <w:rFonts w:asciiTheme="minorHAnsi" w:hAnsiTheme="minorHAnsi" w:cstheme="minorHAnsi"/>
          <w:b/>
          <w:szCs w:val="19"/>
        </w:rPr>
        <w:t xml:space="preserve">realizovať aj minimálne jednu z aktivít pod písmenom </w:t>
      </w:r>
      <w:r w:rsidR="008A7E6C" w:rsidRPr="00F11C21">
        <w:rPr>
          <w:rFonts w:asciiTheme="minorHAnsi" w:hAnsiTheme="minorHAnsi" w:cstheme="minorHAnsi"/>
          <w:b/>
          <w:szCs w:val="19"/>
        </w:rPr>
        <w:t>d</w:t>
      </w:r>
      <w:r w:rsidR="00AC6435" w:rsidRPr="00F11C21">
        <w:rPr>
          <w:rFonts w:asciiTheme="minorHAnsi" w:hAnsiTheme="minorHAnsi" w:cstheme="minorHAnsi"/>
          <w:b/>
          <w:szCs w:val="19"/>
        </w:rPr>
        <w:t>. a e.</w:t>
      </w:r>
    </w:p>
    <w:p w14:paraId="2896505D" w14:textId="722F3144" w:rsidR="008820A5" w:rsidRPr="006D0052" w:rsidRDefault="008820A5" w:rsidP="008820A5">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Prehľad</w:t>
      </w:r>
      <w:r w:rsidR="00C42810" w:rsidRPr="006D0052">
        <w:rPr>
          <w:rFonts w:asciiTheme="minorHAnsi" w:hAnsiTheme="minorHAnsi" w:cstheme="minorHAnsi"/>
          <w:szCs w:val="19"/>
        </w:rPr>
        <w:t xml:space="preserve"> oprávnených aktivít, vrátane oprávnených aktivít relevantných k cieľom HP</w:t>
      </w:r>
      <w:r w:rsidRPr="006D0052">
        <w:rPr>
          <w:rFonts w:asciiTheme="minorHAnsi" w:hAnsiTheme="minorHAnsi" w:cstheme="minorHAnsi"/>
          <w:szCs w:val="19"/>
        </w:rPr>
        <w:t>:</w:t>
      </w:r>
    </w:p>
    <w:p w14:paraId="2995BF54" w14:textId="4870FC31" w:rsidR="008820A5" w:rsidRPr="006D0052" w:rsidRDefault="008820A5" w:rsidP="002B13EF">
      <w:pPr>
        <w:pStyle w:val="Odsekzoznamu"/>
        <w:numPr>
          <w:ilvl w:val="0"/>
          <w:numId w:val="27"/>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výstavba nových objektov </w:t>
      </w:r>
      <w:r w:rsidR="00792F20" w:rsidRPr="006D0052">
        <w:rPr>
          <w:rFonts w:asciiTheme="minorHAnsi" w:hAnsiTheme="minorHAnsi" w:cstheme="minorHAnsi"/>
          <w:sz w:val="19"/>
          <w:szCs w:val="19"/>
        </w:rPr>
        <w:t xml:space="preserve">materských škôl </w:t>
      </w:r>
      <w:r w:rsidRPr="006D0052">
        <w:rPr>
          <w:rFonts w:asciiTheme="minorHAnsi" w:hAnsiTheme="minorHAnsi" w:cstheme="minorHAnsi"/>
          <w:sz w:val="19"/>
          <w:szCs w:val="19"/>
        </w:rPr>
        <w:t xml:space="preserve">vrátane prvkov </w:t>
      </w:r>
      <w:r w:rsidR="00A31F15">
        <w:rPr>
          <w:rFonts w:asciiTheme="minorHAnsi" w:hAnsiTheme="minorHAnsi" w:cstheme="minorHAnsi"/>
          <w:sz w:val="19"/>
          <w:szCs w:val="19"/>
        </w:rPr>
        <w:t xml:space="preserve">podporujúcich </w:t>
      </w:r>
      <w:proofErr w:type="spellStart"/>
      <w:r w:rsidRPr="006D0052">
        <w:rPr>
          <w:rFonts w:asciiTheme="minorHAnsi" w:hAnsiTheme="minorHAnsi" w:cstheme="minorHAnsi"/>
          <w:sz w:val="19"/>
          <w:szCs w:val="19"/>
        </w:rPr>
        <w:t>inkluzívne</w:t>
      </w:r>
      <w:proofErr w:type="spellEnd"/>
      <w:r w:rsidRPr="006D0052">
        <w:rPr>
          <w:rFonts w:asciiTheme="minorHAnsi" w:hAnsiTheme="minorHAnsi" w:cstheme="minorHAnsi"/>
          <w:sz w:val="19"/>
          <w:szCs w:val="19"/>
        </w:rPr>
        <w:t xml:space="preserve"> vzdelávani</w:t>
      </w:r>
      <w:r w:rsidR="00A31F15">
        <w:rPr>
          <w:rFonts w:asciiTheme="minorHAnsi" w:hAnsiTheme="minorHAnsi" w:cstheme="minorHAnsi"/>
          <w:sz w:val="19"/>
          <w:szCs w:val="19"/>
        </w:rPr>
        <w:t>e</w:t>
      </w:r>
      <w:r w:rsidR="00ED49FF" w:rsidRPr="006D0052">
        <w:rPr>
          <w:rStyle w:val="Odkaznapoznmkupodiarou"/>
          <w:rFonts w:cstheme="minorHAnsi"/>
          <w:szCs w:val="19"/>
        </w:rPr>
        <w:footnoteReference w:id="9"/>
      </w:r>
      <w:r w:rsidRPr="006D0052">
        <w:rPr>
          <w:rFonts w:asciiTheme="minorHAnsi" w:hAnsiTheme="minorHAnsi" w:cstheme="minorHAnsi"/>
          <w:sz w:val="19"/>
          <w:szCs w:val="19"/>
        </w:rPr>
        <w:t>;</w:t>
      </w:r>
    </w:p>
    <w:p w14:paraId="70D9BBF9" w14:textId="77777777" w:rsidR="008820A5" w:rsidRPr="006D0052" w:rsidRDefault="008820A5" w:rsidP="002B13EF">
      <w:pPr>
        <w:pStyle w:val="Odsekzoznamu"/>
        <w:numPr>
          <w:ilvl w:val="0"/>
          <w:numId w:val="27"/>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rozširovanie kapacít existujúcich objektov materských škôl prístavbou, nadstavbou, rekonštrukciou, zmenou dispozície objektov;</w:t>
      </w:r>
    </w:p>
    <w:p w14:paraId="6C0D4414" w14:textId="79DC5B5D" w:rsidR="008820A5" w:rsidRPr="006D0052" w:rsidRDefault="008820A5" w:rsidP="002B13EF">
      <w:pPr>
        <w:pStyle w:val="Odsekzoznamu"/>
        <w:numPr>
          <w:ilvl w:val="0"/>
          <w:numId w:val="27"/>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stavebno-technické úpravy existujúcich objektov a ich adaptácia pre potreby materskej školy s prvkami </w:t>
      </w:r>
      <w:proofErr w:type="spellStart"/>
      <w:r w:rsidRPr="006D0052">
        <w:rPr>
          <w:rFonts w:asciiTheme="minorHAnsi" w:hAnsiTheme="minorHAnsi" w:cstheme="minorHAnsi"/>
          <w:sz w:val="19"/>
          <w:szCs w:val="19"/>
        </w:rPr>
        <w:t>inkluzívneho</w:t>
      </w:r>
      <w:proofErr w:type="spellEnd"/>
      <w:r w:rsidRPr="006D0052">
        <w:rPr>
          <w:rFonts w:asciiTheme="minorHAnsi" w:hAnsiTheme="minorHAnsi" w:cstheme="minorHAnsi"/>
          <w:sz w:val="19"/>
          <w:szCs w:val="19"/>
        </w:rPr>
        <w:t xml:space="preserve"> vzdelávania (napr. nevyužité priestory ZŠ);</w:t>
      </w:r>
    </w:p>
    <w:p w14:paraId="53F9A096" w14:textId="5321BB0B" w:rsidR="008820A5" w:rsidRPr="003023B7" w:rsidRDefault="008820A5" w:rsidP="002B13EF">
      <w:pPr>
        <w:pStyle w:val="Odsekzoznamu"/>
        <w:numPr>
          <w:ilvl w:val="0"/>
          <w:numId w:val="27"/>
        </w:numPr>
        <w:spacing w:before="120" w:after="120" w:line="288" w:lineRule="auto"/>
        <w:contextualSpacing w:val="0"/>
        <w:jc w:val="both"/>
        <w:rPr>
          <w:rFonts w:asciiTheme="minorHAnsi" w:hAnsiTheme="minorHAnsi" w:cstheme="minorHAnsi"/>
          <w:sz w:val="19"/>
          <w:szCs w:val="19"/>
        </w:rPr>
      </w:pPr>
      <w:r w:rsidRPr="003023B7">
        <w:rPr>
          <w:rFonts w:asciiTheme="minorHAnsi" w:hAnsiTheme="minorHAnsi" w:cstheme="minorHAnsi"/>
          <w:sz w:val="19"/>
          <w:szCs w:val="19"/>
        </w:rPr>
        <w:t xml:space="preserve">stavebno-technické úpravy areálu materskej školy vrátane detských ihrísk, športových zariadení pre deti – uzavretých aj otvorených </w:t>
      </w:r>
      <w:r w:rsidR="001C07BF" w:rsidRPr="003023B7">
        <w:rPr>
          <w:rFonts w:asciiTheme="minorHAnsi" w:hAnsiTheme="minorHAnsi" w:cstheme="minorHAnsi"/>
          <w:sz w:val="19"/>
          <w:szCs w:val="19"/>
        </w:rPr>
        <w:t xml:space="preserve">areálov </w:t>
      </w:r>
      <w:r w:rsidRPr="003023B7">
        <w:rPr>
          <w:rFonts w:asciiTheme="minorHAnsi" w:hAnsiTheme="minorHAnsi" w:cstheme="minorHAnsi"/>
          <w:sz w:val="19"/>
          <w:szCs w:val="19"/>
        </w:rPr>
        <w:t xml:space="preserve">s možnosťou celoročnej prevádzky, záhrad vrátane prvkov </w:t>
      </w:r>
      <w:proofErr w:type="spellStart"/>
      <w:r w:rsidRPr="003023B7">
        <w:rPr>
          <w:rFonts w:asciiTheme="minorHAnsi" w:hAnsiTheme="minorHAnsi" w:cstheme="minorHAnsi"/>
          <w:sz w:val="19"/>
          <w:szCs w:val="19"/>
        </w:rPr>
        <w:t>inkluzívneho</w:t>
      </w:r>
      <w:proofErr w:type="spellEnd"/>
      <w:r w:rsidRPr="003023B7">
        <w:rPr>
          <w:rFonts w:asciiTheme="minorHAnsi" w:hAnsiTheme="minorHAnsi" w:cstheme="minorHAnsi"/>
          <w:sz w:val="19"/>
          <w:szCs w:val="19"/>
        </w:rPr>
        <w:t xml:space="preserve"> vzdelávania</w:t>
      </w:r>
      <w:r w:rsidR="001B4CDB" w:rsidRPr="003023B7">
        <w:rPr>
          <w:rFonts w:asciiTheme="minorHAnsi" w:hAnsiTheme="minorHAnsi" w:cstheme="minorHAnsi"/>
          <w:sz w:val="19"/>
          <w:szCs w:val="19"/>
        </w:rPr>
        <w:t>, sadové úpravy a zeleň</w:t>
      </w:r>
      <w:r w:rsidRPr="003023B7">
        <w:rPr>
          <w:rFonts w:asciiTheme="minorHAnsi" w:hAnsiTheme="minorHAnsi" w:cstheme="minorHAnsi"/>
          <w:sz w:val="19"/>
          <w:szCs w:val="19"/>
        </w:rPr>
        <w:t xml:space="preserve">; </w:t>
      </w:r>
    </w:p>
    <w:p w14:paraId="54F16AAF" w14:textId="4152DFF4" w:rsidR="00A31F15" w:rsidRPr="003023B7" w:rsidRDefault="008820A5" w:rsidP="002B13EF">
      <w:pPr>
        <w:pStyle w:val="Odsekzoznamu"/>
        <w:numPr>
          <w:ilvl w:val="0"/>
          <w:numId w:val="27"/>
        </w:numPr>
        <w:spacing w:before="120" w:after="120" w:line="288" w:lineRule="auto"/>
        <w:contextualSpacing w:val="0"/>
        <w:jc w:val="both"/>
        <w:rPr>
          <w:rFonts w:asciiTheme="minorHAnsi" w:hAnsiTheme="minorHAnsi" w:cstheme="minorHAnsi"/>
          <w:sz w:val="19"/>
          <w:szCs w:val="19"/>
        </w:rPr>
      </w:pPr>
      <w:r w:rsidRPr="003023B7">
        <w:rPr>
          <w:rFonts w:asciiTheme="minorHAnsi" w:hAnsiTheme="minorHAnsi" w:cstheme="minorHAnsi"/>
          <w:sz w:val="19"/>
          <w:szCs w:val="19"/>
        </w:rPr>
        <w:t xml:space="preserve">obstaranie materiálno-technického vybavenia materských škôl;  </w:t>
      </w:r>
    </w:p>
    <w:p w14:paraId="0D20EC39" w14:textId="0BA396DF" w:rsidR="002B13EF" w:rsidRPr="003023B7" w:rsidRDefault="008820A5" w:rsidP="00F11C21">
      <w:pPr>
        <w:pStyle w:val="Odsekzoznamu"/>
        <w:numPr>
          <w:ilvl w:val="0"/>
          <w:numId w:val="27"/>
        </w:numPr>
        <w:spacing w:before="120" w:after="120" w:line="288" w:lineRule="auto"/>
        <w:contextualSpacing w:val="0"/>
        <w:jc w:val="both"/>
        <w:rPr>
          <w:rFonts w:asciiTheme="minorHAnsi" w:hAnsiTheme="minorHAnsi" w:cstheme="minorHAnsi"/>
          <w:szCs w:val="19"/>
        </w:rPr>
      </w:pPr>
      <w:r w:rsidRPr="003023B7">
        <w:rPr>
          <w:rFonts w:asciiTheme="minorHAnsi" w:hAnsiTheme="minorHAnsi" w:cstheme="minorHAnsi"/>
          <w:sz w:val="19"/>
          <w:szCs w:val="19"/>
        </w:rPr>
        <w:t>zvyšovanie energetickej hospodárnosti</w:t>
      </w:r>
      <w:r w:rsidRPr="006D0052">
        <w:rPr>
          <w:rFonts w:asciiTheme="minorHAnsi" w:hAnsiTheme="minorHAnsi" w:cstheme="minorHAnsi"/>
          <w:sz w:val="19"/>
          <w:szCs w:val="19"/>
        </w:rPr>
        <w:t xml:space="preserve"> budov materských škôl.</w:t>
      </w:r>
    </w:p>
    <w:p w14:paraId="34FF5652" w14:textId="77777777" w:rsidR="003023B7" w:rsidRDefault="003023B7" w:rsidP="003023B7">
      <w:pPr>
        <w:pStyle w:val="Odsekzoznamu"/>
        <w:spacing w:before="120" w:after="120" w:line="288" w:lineRule="auto"/>
        <w:ind w:left="1004"/>
        <w:contextualSpacing w:val="0"/>
        <w:jc w:val="both"/>
        <w:rPr>
          <w:rFonts w:asciiTheme="minorHAnsi" w:hAnsiTheme="minorHAnsi" w:cstheme="minorHAnsi"/>
          <w:sz w:val="19"/>
          <w:szCs w:val="19"/>
        </w:rPr>
      </w:pPr>
    </w:p>
    <w:p w14:paraId="429F4E72" w14:textId="77777777" w:rsidR="003023B7" w:rsidRDefault="003023B7" w:rsidP="003023B7">
      <w:pPr>
        <w:pStyle w:val="Odsekzoznamu"/>
        <w:spacing w:before="120" w:after="120" w:line="288" w:lineRule="auto"/>
        <w:ind w:left="1004"/>
        <w:contextualSpacing w:val="0"/>
        <w:jc w:val="both"/>
        <w:rPr>
          <w:rFonts w:asciiTheme="minorHAnsi" w:hAnsiTheme="minorHAnsi" w:cstheme="minorHAnsi"/>
          <w:szCs w:val="19"/>
        </w:rPr>
      </w:pPr>
    </w:p>
    <w:p w14:paraId="0E5D6AE3" w14:textId="77777777" w:rsidR="00C42810" w:rsidRPr="006D0052" w:rsidRDefault="00C42810" w:rsidP="00840868">
      <w:pPr>
        <w:pStyle w:val="Odsekzoznamu"/>
        <w:numPr>
          <w:ilvl w:val="1"/>
          <w:numId w:val="6"/>
        </w:numPr>
        <w:spacing w:before="360" w:after="120" w:line="288" w:lineRule="auto"/>
        <w:ind w:left="284" w:hanging="284"/>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Oprávnenosť výdavkov realizácie projektu</w:t>
      </w:r>
    </w:p>
    <w:p w14:paraId="30DA360C" w14:textId="3840B150" w:rsidR="00C42810" w:rsidRPr="006D0052" w:rsidRDefault="00327385" w:rsidP="008820A5">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Výdavky projektu musia byť preukázateľne oprávnené na financovanie z IROP, to znamená, že sú v súlade s</w:t>
      </w:r>
      <w:r w:rsidR="00792F20" w:rsidRPr="006D0052">
        <w:rPr>
          <w:rFonts w:asciiTheme="minorHAnsi" w:hAnsiTheme="minorHAnsi" w:cstheme="minorHAnsi"/>
          <w:szCs w:val="19"/>
        </w:rPr>
        <w:t> </w:t>
      </w:r>
      <w:r w:rsidRPr="006D0052">
        <w:rPr>
          <w:rFonts w:asciiTheme="minorHAnsi" w:hAnsiTheme="minorHAnsi" w:cstheme="minorHAnsi"/>
          <w:szCs w:val="19"/>
        </w:rPr>
        <w:t>p</w:t>
      </w:r>
      <w:r w:rsidR="00C42810" w:rsidRPr="006D0052">
        <w:rPr>
          <w:rFonts w:asciiTheme="minorHAnsi" w:hAnsiTheme="minorHAnsi" w:cstheme="minorHAnsi"/>
          <w:szCs w:val="19"/>
        </w:rPr>
        <w:t>odmienk</w:t>
      </w:r>
      <w:r w:rsidR="00792F20" w:rsidRPr="006D0052">
        <w:rPr>
          <w:rFonts w:asciiTheme="minorHAnsi" w:hAnsiTheme="minorHAnsi" w:cstheme="minorHAnsi"/>
          <w:szCs w:val="19"/>
        </w:rPr>
        <w:t>ami</w:t>
      </w:r>
      <w:r w:rsidR="00C42810" w:rsidRPr="006D0052">
        <w:rPr>
          <w:rFonts w:asciiTheme="minorHAnsi" w:hAnsiTheme="minorHAnsi" w:cstheme="minorHAnsi"/>
          <w:szCs w:val="19"/>
        </w:rPr>
        <w:t xml:space="preserve"> oprávnenosti výdavkov, </w:t>
      </w:r>
      <w:r w:rsidRPr="006D0052">
        <w:rPr>
          <w:rFonts w:asciiTheme="minorHAnsi" w:hAnsiTheme="minorHAnsi" w:cstheme="minorHAnsi"/>
          <w:szCs w:val="19"/>
        </w:rPr>
        <w:t>podrobne definovanými</w:t>
      </w:r>
      <w:r w:rsidR="00657FA0" w:rsidRPr="006D0052">
        <w:rPr>
          <w:rFonts w:asciiTheme="minorHAnsi" w:hAnsiTheme="minorHAnsi" w:cstheme="minorHAnsi"/>
          <w:szCs w:val="19"/>
        </w:rPr>
        <w:t xml:space="preserve"> v</w:t>
      </w:r>
      <w:r w:rsidR="00840868" w:rsidRPr="006D0052">
        <w:rPr>
          <w:rFonts w:asciiTheme="minorHAnsi" w:hAnsiTheme="minorHAnsi" w:cstheme="minorHAnsi"/>
          <w:szCs w:val="19"/>
        </w:rPr>
        <w:t> Príručke pre žiadateľa, kap. 2.3. Príloha</w:t>
      </w:r>
      <w:r w:rsidR="00657FA0" w:rsidRPr="006D0052">
        <w:rPr>
          <w:rFonts w:asciiTheme="minorHAnsi" w:hAnsiTheme="minorHAnsi" w:cstheme="minorHAnsi"/>
          <w:szCs w:val="19"/>
        </w:rPr>
        <w:t xml:space="preserve"> č. </w:t>
      </w:r>
      <w:r w:rsidR="00361CB5" w:rsidRPr="006D0052">
        <w:rPr>
          <w:rFonts w:asciiTheme="minorHAnsi" w:hAnsiTheme="minorHAnsi" w:cstheme="minorHAnsi"/>
          <w:szCs w:val="19"/>
        </w:rPr>
        <w:t>6</w:t>
      </w:r>
      <w:r w:rsidR="00CC50E2" w:rsidRPr="006D0052">
        <w:rPr>
          <w:rFonts w:asciiTheme="minorHAnsi" w:hAnsiTheme="minorHAnsi" w:cstheme="minorHAnsi"/>
          <w:szCs w:val="19"/>
        </w:rPr>
        <w:t xml:space="preserve"> </w:t>
      </w:r>
      <w:r w:rsidR="00840868" w:rsidRPr="006D0052">
        <w:rPr>
          <w:rFonts w:asciiTheme="minorHAnsi" w:hAnsiTheme="minorHAnsi" w:cstheme="minorHAnsi"/>
          <w:szCs w:val="19"/>
        </w:rPr>
        <w:t>výzvy definuje</w:t>
      </w:r>
      <w:r w:rsidR="00CC50E2" w:rsidRPr="006D0052">
        <w:rPr>
          <w:rFonts w:asciiTheme="minorHAnsi" w:hAnsiTheme="minorHAnsi" w:cstheme="minorHAnsi"/>
          <w:szCs w:val="19"/>
        </w:rPr>
        <w:t xml:space="preserve"> </w:t>
      </w:r>
      <w:r w:rsidR="00277051" w:rsidRPr="006D0052">
        <w:rPr>
          <w:rFonts w:asciiTheme="minorHAnsi" w:hAnsiTheme="minorHAnsi" w:cstheme="minorHAnsi"/>
          <w:szCs w:val="19"/>
        </w:rPr>
        <w:t>konkrétne</w:t>
      </w:r>
      <w:r w:rsidR="00840868" w:rsidRPr="006D0052">
        <w:rPr>
          <w:rFonts w:asciiTheme="minorHAnsi" w:hAnsiTheme="minorHAnsi" w:cstheme="minorHAnsi"/>
          <w:szCs w:val="19"/>
        </w:rPr>
        <w:t xml:space="preserve"> p</w:t>
      </w:r>
      <w:r w:rsidR="00657FA0" w:rsidRPr="006D0052">
        <w:rPr>
          <w:rFonts w:asciiTheme="minorHAnsi" w:hAnsiTheme="minorHAnsi" w:cstheme="minorHAnsi"/>
          <w:szCs w:val="19"/>
        </w:rPr>
        <w:t>odmienky oprávnenosti výdavkov</w:t>
      </w:r>
      <w:r w:rsidR="00840868" w:rsidRPr="006D0052">
        <w:rPr>
          <w:rFonts w:asciiTheme="minorHAnsi" w:hAnsiTheme="minorHAnsi" w:cstheme="minorHAnsi"/>
          <w:szCs w:val="19"/>
        </w:rPr>
        <w:t xml:space="preserve"> pre túto výzvu</w:t>
      </w:r>
      <w:r w:rsidR="00657FA0" w:rsidRPr="006D0052">
        <w:rPr>
          <w:rFonts w:asciiTheme="minorHAnsi" w:hAnsiTheme="minorHAnsi" w:cstheme="minorHAnsi"/>
          <w:szCs w:val="19"/>
        </w:rPr>
        <w:t>.</w:t>
      </w:r>
    </w:p>
    <w:p w14:paraId="3E582AF3" w14:textId="77777777" w:rsidR="00657FA0" w:rsidRPr="006D0052" w:rsidRDefault="008A3EC3"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Časová oprávnenosť výdavkov</w:t>
      </w:r>
    </w:p>
    <w:p w14:paraId="577475C8" w14:textId="77777777" w:rsidR="00E81EB0" w:rsidRPr="006D0052" w:rsidRDefault="00E81EB0" w:rsidP="00840868">
      <w:pPr>
        <w:spacing w:before="240" w:after="120" w:line="288" w:lineRule="auto"/>
        <w:jc w:val="both"/>
      </w:pPr>
      <w:r w:rsidRPr="006D0052">
        <w:t xml:space="preserve">Z hľadiska časovej oprávnenosti musí výdavok spĺňať nasledujúce podmienky: </w:t>
      </w:r>
    </w:p>
    <w:p w14:paraId="29D75AC4" w14:textId="501D3536" w:rsidR="00E81EB0" w:rsidRPr="006D0052" w:rsidRDefault="00E81EB0" w:rsidP="00576C0C">
      <w:pPr>
        <w:spacing w:before="120" w:after="120" w:line="288" w:lineRule="auto"/>
        <w:jc w:val="both"/>
      </w:pPr>
      <w:r w:rsidRPr="006D0052">
        <w:t xml:space="preserve">a) výdavok musí skutočne vzniknúť  medzi 1. januárom 2014 a dňom ukončenia realizácie projektu, nie však neskôr ako 31. decembra 2023, </w:t>
      </w:r>
    </w:p>
    <w:p w14:paraId="45C1D444" w14:textId="78CF673B" w:rsidR="00E81EB0" w:rsidRPr="006D0052" w:rsidRDefault="00E81EB0" w:rsidP="00576C0C">
      <w:pPr>
        <w:spacing w:before="120" w:after="120" w:line="288" w:lineRule="auto"/>
        <w:jc w:val="both"/>
      </w:pPr>
      <w:r w:rsidRPr="006D0052">
        <w:t>b) výdavky projektu,</w:t>
      </w:r>
      <w:r w:rsidR="00CC50E2" w:rsidRPr="006D0052">
        <w:t xml:space="preserve"> </w:t>
      </w:r>
      <w:r w:rsidRPr="006D0052">
        <w:t xml:space="preserve">ktoré vznikli pred predložením žiadosti o NFP sú oprávnené len na </w:t>
      </w:r>
      <w:r w:rsidRPr="006D0052">
        <w:rPr>
          <w:bCs/>
        </w:rPr>
        <w:t xml:space="preserve">prípravné práce, </w:t>
      </w:r>
      <w:r w:rsidR="00B33238" w:rsidRPr="006D0052">
        <w:rPr>
          <w:bCs/>
        </w:rPr>
        <w:t>ktorými</w:t>
      </w:r>
      <w:r w:rsidRPr="006D0052">
        <w:rPr>
          <w:bCs/>
        </w:rPr>
        <w:t xml:space="preserve"> sú výdavky spojené s vypracovaním projektovej dokumentácie</w:t>
      </w:r>
      <w:r w:rsidR="00C401CC" w:rsidRPr="006D0052">
        <w:rPr>
          <w:bCs/>
        </w:rPr>
        <w:t xml:space="preserve"> (v kontexte </w:t>
      </w:r>
      <w:r w:rsidR="007617B5" w:rsidRPr="006D0052">
        <w:rPr>
          <w:bCs/>
        </w:rPr>
        <w:t xml:space="preserve">písmena </w:t>
      </w:r>
      <w:r w:rsidR="00C401CC" w:rsidRPr="006D0052">
        <w:rPr>
          <w:bCs/>
        </w:rPr>
        <w:t>a)</w:t>
      </w:r>
      <w:r w:rsidR="004B6CF0">
        <w:rPr>
          <w:bCs/>
        </w:rPr>
        <w:t xml:space="preserve"> tohto odseku)</w:t>
      </w:r>
      <w:r w:rsidRPr="006D0052">
        <w:rPr>
          <w:bCs/>
        </w:rPr>
        <w:t xml:space="preserve">, </w:t>
      </w:r>
    </w:p>
    <w:p w14:paraId="66136CD8" w14:textId="491F5FDD" w:rsidR="00FB27A0" w:rsidRPr="006D0052" w:rsidRDefault="00E81EB0" w:rsidP="00576C0C">
      <w:pPr>
        <w:spacing w:before="120" w:after="120" w:line="288" w:lineRule="auto"/>
        <w:jc w:val="both"/>
      </w:pPr>
      <w:r w:rsidRPr="006D0052">
        <w:t xml:space="preserve">c) </w:t>
      </w:r>
      <w:r w:rsidR="00FB27A0" w:rsidRPr="006D0052">
        <w:t xml:space="preserve">výdavky týkajúce sa hlavných aktivít projektu </w:t>
      </w:r>
      <w:r w:rsidR="00B013E1" w:rsidRPr="006D0052">
        <w:t>vynaložené</w:t>
      </w:r>
      <w:r w:rsidR="00FB27A0" w:rsidRPr="006D0052">
        <w:t xml:space="preserve"> </w:t>
      </w:r>
      <w:r w:rsidRPr="006D0052">
        <w:t>pred predložením žiadosti o NFP</w:t>
      </w:r>
      <w:r w:rsidR="007422BD" w:rsidRPr="006D0052">
        <w:t xml:space="preserve"> na RO pre IROP</w:t>
      </w:r>
      <w:r w:rsidR="00B013E1" w:rsidRPr="006D0052">
        <w:t xml:space="preserve"> nie sú</w:t>
      </w:r>
      <w:r w:rsidR="00E30BCF">
        <w:t xml:space="preserve"> </w:t>
      </w:r>
      <w:r w:rsidR="00BE16F3" w:rsidRPr="006D0052">
        <w:t>oprávnené</w:t>
      </w:r>
      <w:r w:rsidR="007422BD" w:rsidRPr="006D0052">
        <w:t>.</w:t>
      </w:r>
    </w:p>
    <w:p w14:paraId="663478BF" w14:textId="77777777" w:rsidR="00C42810" w:rsidRPr="006D0052"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Oprávnenosť miesta realizácie projektu</w:t>
      </w:r>
    </w:p>
    <w:p w14:paraId="06092D2E" w14:textId="53AD8C35" w:rsidR="008820A5" w:rsidRPr="006D0052" w:rsidRDefault="008820A5" w:rsidP="008820A5">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Ú</w:t>
      </w:r>
      <w:r w:rsidR="00C42810" w:rsidRPr="006D0052">
        <w:rPr>
          <w:rFonts w:asciiTheme="minorHAnsi" w:hAnsiTheme="minorHAnsi" w:cstheme="minorHAnsi"/>
          <w:szCs w:val="19"/>
        </w:rPr>
        <w:t>zemn</w:t>
      </w:r>
      <w:r w:rsidRPr="006D0052">
        <w:rPr>
          <w:rFonts w:asciiTheme="minorHAnsi" w:hAnsiTheme="minorHAnsi" w:cstheme="minorHAnsi"/>
          <w:szCs w:val="19"/>
        </w:rPr>
        <w:t>á</w:t>
      </w:r>
      <w:r w:rsidR="00C42810" w:rsidRPr="006D0052">
        <w:rPr>
          <w:rFonts w:asciiTheme="minorHAnsi" w:hAnsiTheme="minorHAnsi" w:cstheme="minorHAnsi"/>
          <w:szCs w:val="19"/>
        </w:rPr>
        <w:t xml:space="preserve"> oprávnenosť realizácie projektov </w:t>
      </w:r>
      <w:r w:rsidRPr="006D0052">
        <w:rPr>
          <w:rFonts w:asciiTheme="minorHAnsi" w:hAnsiTheme="minorHAnsi" w:cstheme="minorHAnsi"/>
          <w:szCs w:val="19"/>
        </w:rPr>
        <w:t xml:space="preserve">predkladaných na základe tejto výzvy je definovaná </w:t>
      </w:r>
      <w:r w:rsidR="00C42810" w:rsidRPr="006D0052">
        <w:rPr>
          <w:rFonts w:asciiTheme="minorHAnsi" w:hAnsiTheme="minorHAnsi" w:cstheme="minorHAnsi"/>
          <w:szCs w:val="19"/>
        </w:rPr>
        <w:t xml:space="preserve">v súlade s podmienkami </w:t>
      </w:r>
      <w:r w:rsidRPr="006D0052">
        <w:rPr>
          <w:rFonts w:asciiTheme="minorHAnsi" w:hAnsiTheme="minorHAnsi" w:cstheme="minorHAnsi"/>
          <w:szCs w:val="19"/>
        </w:rPr>
        <w:t xml:space="preserve">IROP na celé územie Slovenskej republiky.  </w:t>
      </w:r>
    </w:p>
    <w:p w14:paraId="2916DF81" w14:textId="77777777" w:rsidR="00C42810" w:rsidRPr="006D0052"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Kritériá pre výber projektov</w:t>
      </w:r>
    </w:p>
    <w:p w14:paraId="6D892EA1" w14:textId="6C191174" w:rsidR="00550C82" w:rsidRPr="006D0052" w:rsidRDefault="00550C82" w:rsidP="008820A5">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RO pre IROP posudzuje kvalitatívnu úroveň projektu predloženého v rámci žiadosti o NFP prostredníctvom hodnotiacich kritérií. Hodnotiace kritériá ako aj ich kategorizácia do hodnotiacich oblastí </w:t>
      </w:r>
      <w:r w:rsidR="00FA3326" w:rsidRPr="006D0052">
        <w:rPr>
          <w:rFonts w:asciiTheme="minorHAnsi" w:hAnsiTheme="minorHAnsi" w:cstheme="minorHAnsi"/>
          <w:szCs w:val="19"/>
        </w:rPr>
        <w:t>tvoria</w:t>
      </w:r>
      <w:r w:rsidR="005641B3" w:rsidRPr="006D0052">
        <w:rPr>
          <w:rFonts w:cstheme="minorHAnsi"/>
          <w:szCs w:val="19"/>
        </w:rPr>
        <w:t xml:space="preserve"> prílohu </w:t>
      </w:r>
      <w:r w:rsidR="004B6CF0">
        <w:rPr>
          <w:rFonts w:cstheme="minorHAnsi"/>
          <w:szCs w:val="19"/>
        </w:rPr>
        <w:t xml:space="preserve">č. 9 tejto </w:t>
      </w:r>
      <w:r w:rsidR="005641B3" w:rsidRPr="006D0052">
        <w:rPr>
          <w:rFonts w:cstheme="minorHAnsi"/>
          <w:szCs w:val="19"/>
        </w:rPr>
        <w:t>výzvy</w:t>
      </w:r>
      <w:r w:rsidR="004B6CF0">
        <w:rPr>
          <w:rFonts w:cstheme="minorHAnsi"/>
          <w:szCs w:val="19"/>
        </w:rPr>
        <w:t>.</w:t>
      </w:r>
      <w:r w:rsidR="00197025" w:rsidRPr="006D0052">
        <w:rPr>
          <w:rFonts w:cstheme="minorHAnsi"/>
          <w:szCs w:val="19"/>
        </w:rPr>
        <w:t>.</w:t>
      </w:r>
    </w:p>
    <w:p w14:paraId="42CEBD5D" w14:textId="77777777" w:rsidR="00C42810" w:rsidRPr="006D0052"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Spôsob financovania</w:t>
      </w:r>
    </w:p>
    <w:p w14:paraId="104381C3" w14:textId="0B2FF1A8" w:rsidR="008820A5" w:rsidRPr="006D0052" w:rsidRDefault="008820A5" w:rsidP="008820A5">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Spôsob financovania jednotlivých p</w:t>
      </w:r>
      <w:r w:rsidR="00953E34" w:rsidRPr="006D0052">
        <w:rPr>
          <w:rFonts w:asciiTheme="minorHAnsi" w:hAnsiTheme="minorHAnsi" w:cstheme="minorHAnsi"/>
          <w:szCs w:val="19"/>
        </w:rPr>
        <w:t>rojektov</w:t>
      </w:r>
      <w:r w:rsidRPr="006D0052">
        <w:rPr>
          <w:rFonts w:asciiTheme="minorHAnsi" w:hAnsiTheme="minorHAnsi" w:cstheme="minorHAnsi"/>
          <w:szCs w:val="19"/>
        </w:rPr>
        <w:t xml:space="preserve">, t. j. </w:t>
      </w:r>
      <w:proofErr w:type="spellStart"/>
      <w:r w:rsidRPr="006D0052">
        <w:rPr>
          <w:rFonts w:asciiTheme="minorHAnsi" w:hAnsiTheme="minorHAnsi" w:cstheme="minorHAnsi"/>
          <w:szCs w:val="19"/>
        </w:rPr>
        <w:t>predfinancovanie</w:t>
      </w:r>
      <w:proofErr w:type="spellEnd"/>
      <w:r w:rsidR="005641B3" w:rsidRPr="006D0052">
        <w:rPr>
          <w:rFonts w:asciiTheme="minorHAnsi" w:hAnsiTheme="minorHAnsi" w:cstheme="minorHAnsi"/>
          <w:szCs w:val="19"/>
        </w:rPr>
        <w:t xml:space="preserve"> </w:t>
      </w:r>
      <w:r w:rsidRPr="006D0052">
        <w:rPr>
          <w:rFonts w:asciiTheme="minorHAnsi" w:hAnsiTheme="minorHAnsi" w:cstheme="minorHAnsi"/>
          <w:szCs w:val="19"/>
        </w:rPr>
        <w:t xml:space="preserve">a refundácia, </w:t>
      </w:r>
      <w:r w:rsidR="00657FA0" w:rsidRPr="006D0052">
        <w:rPr>
          <w:rFonts w:asciiTheme="minorHAnsi" w:hAnsiTheme="minorHAnsi" w:cstheme="minorHAnsi"/>
          <w:szCs w:val="19"/>
        </w:rPr>
        <w:t>bude stanoven</w:t>
      </w:r>
      <w:r w:rsidR="008A3EC3" w:rsidRPr="006D0052">
        <w:rPr>
          <w:rFonts w:asciiTheme="minorHAnsi" w:hAnsiTheme="minorHAnsi" w:cstheme="minorHAnsi"/>
          <w:szCs w:val="19"/>
        </w:rPr>
        <w:t>ý</w:t>
      </w:r>
      <w:r w:rsidR="00657FA0" w:rsidRPr="006D0052">
        <w:rPr>
          <w:rFonts w:asciiTheme="minorHAnsi" w:hAnsiTheme="minorHAnsi" w:cstheme="minorHAnsi"/>
          <w:szCs w:val="19"/>
        </w:rPr>
        <w:t xml:space="preserve"> v zmluve o poskytnutí NFP</w:t>
      </w:r>
      <w:r w:rsidRPr="006D0052">
        <w:rPr>
          <w:rFonts w:asciiTheme="minorHAnsi" w:hAnsiTheme="minorHAnsi" w:cstheme="minorHAnsi"/>
          <w:szCs w:val="19"/>
        </w:rPr>
        <w:t xml:space="preserve"> v súlade s platným Systémom finančného riadenia štrukturálnych fondov, Kohézneho fondu a Európskeho námorného a rybárskeho fondu na programové obdobie 2014 – 2020, ktorý je zverejnený na internetovej stránke </w:t>
      </w:r>
      <w:hyperlink r:id="rId17" w:history="1">
        <w:r w:rsidR="00657FA0" w:rsidRPr="006D0052">
          <w:rPr>
            <w:rStyle w:val="Hypertextovprepojenie"/>
            <w:rFonts w:asciiTheme="minorHAnsi" w:hAnsiTheme="minorHAnsi" w:cstheme="minorHAnsi"/>
            <w:szCs w:val="19"/>
          </w:rPr>
          <w:t>www.finance.gov.sk/Default.aspx?CatID=9348</w:t>
        </w:r>
      </w:hyperlink>
      <w:r w:rsidR="005641B3" w:rsidRPr="006D0052">
        <w:rPr>
          <w:rFonts w:asciiTheme="minorHAnsi" w:hAnsiTheme="minorHAnsi" w:cstheme="minorHAnsi"/>
          <w:szCs w:val="19"/>
        </w:rPr>
        <w:t>. Systém zálohových platieb sa pre projekty v rámci tejto výzvy neuplatňuje</w:t>
      </w:r>
      <w:r w:rsidR="00FB27A0" w:rsidRPr="006D0052">
        <w:rPr>
          <w:rFonts w:asciiTheme="minorHAnsi" w:hAnsiTheme="minorHAnsi" w:cstheme="minorHAnsi"/>
          <w:szCs w:val="19"/>
        </w:rPr>
        <w:t>.</w:t>
      </w:r>
    </w:p>
    <w:p w14:paraId="08D5DBAD" w14:textId="77777777" w:rsidR="00C42810" w:rsidRPr="006D0052"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Splnenie podmienok ustanovených v osobitných predpisoch</w:t>
      </w:r>
    </w:p>
    <w:p w14:paraId="0F593A6B" w14:textId="77777777" w:rsidR="00C42810" w:rsidRPr="006D0052"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 xml:space="preserve">Podmienky týkajúce sa štátnej pomoci a vyplývajúce zo schém štátnej pomoci/pomoci </w:t>
      </w:r>
      <w:proofErr w:type="spellStart"/>
      <w:r w:rsidRPr="006D0052">
        <w:rPr>
          <w:rFonts w:asciiTheme="minorHAnsi" w:hAnsiTheme="minorHAnsi" w:cstheme="minorHAnsi"/>
          <w:b/>
          <w:sz w:val="19"/>
          <w:szCs w:val="19"/>
        </w:rPr>
        <w:t>deminimis</w:t>
      </w:r>
      <w:proofErr w:type="spellEnd"/>
    </w:p>
    <w:p w14:paraId="6D22C1AE" w14:textId="3584C7F2" w:rsidR="00C42810" w:rsidRPr="006D0052" w:rsidRDefault="00C42810" w:rsidP="00657FA0">
      <w:pPr>
        <w:spacing w:before="120" w:after="120" w:line="288" w:lineRule="auto"/>
        <w:jc w:val="both"/>
        <w:rPr>
          <w:rFonts w:asciiTheme="minorHAnsi" w:hAnsiTheme="minorHAnsi" w:cstheme="minorHAnsi"/>
          <w:i/>
          <w:szCs w:val="19"/>
        </w:rPr>
      </w:pPr>
      <w:r w:rsidRPr="006D0052">
        <w:rPr>
          <w:rFonts w:asciiTheme="minorHAnsi" w:hAnsiTheme="minorHAnsi" w:cstheme="minorHAnsi"/>
          <w:szCs w:val="19"/>
        </w:rPr>
        <w:t>Oprávnené aktivity tak, ako sú stanovené touto výzvou nie sú poskytovaním štátnej pomoci</w:t>
      </w:r>
      <w:r w:rsidR="00792F20" w:rsidRPr="006D0052">
        <w:rPr>
          <w:rFonts w:asciiTheme="minorHAnsi" w:hAnsiTheme="minorHAnsi" w:cstheme="minorHAnsi"/>
          <w:szCs w:val="19"/>
        </w:rPr>
        <w:t>,</w:t>
      </w:r>
      <w:r w:rsidRPr="006D0052">
        <w:rPr>
          <w:rFonts w:asciiTheme="minorHAnsi" w:hAnsiTheme="minorHAnsi" w:cstheme="minorHAnsi"/>
          <w:szCs w:val="19"/>
        </w:rPr>
        <w:t xml:space="preserve">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w:t>
      </w:r>
      <w:r w:rsidR="00343F8B" w:rsidRPr="006D0052">
        <w:rPr>
          <w:rFonts w:asciiTheme="minorHAnsi" w:hAnsiTheme="minorHAnsi" w:cstheme="minorHAnsi"/>
          <w:szCs w:val="19"/>
        </w:rPr>
        <w:t xml:space="preserve">poskytovateľ </w:t>
      </w:r>
      <w:r w:rsidRPr="006D0052">
        <w:rPr>
          <w:rFonts w:asciiTheme="minorHAnsi" w:hAnsiTheme="minorHAnsi" w:cstheme="minorHAnsi"/>
          <w:szCs w:val="19"/>
        </w:rPr>
        <w:t xml:space="preserve">poskytuje na podnikanie alebo v súvislosti s ním priamo </w:t>
      </w:r>
      <w:r w:rsidRPr="006D0052">
        <w:rPr>
          <w:rFonts w:asciiTheme="minorHAnsi" w:hAnsiTheme="minorHAnsi" w:cstheme="minorHAnsi"/>
          <w:szCs w:val="19"/>
        </w:rPr>
        <w:lastRenderedPageBreak/>
        <w:t>alebo nepriamo z prostriedkov štátneho rozpočtu, zo svojho rozpočtu alebo z vlastných zdrojov podnikateľovi, pričom však nezáleží na právnej forme žiadateľa/prijímateľa a spôsobe jeho financovania</w:t>
      </w:r>
      <w:r w:rsidRPr="006D0052">
        <w:rPr>
          <w:rFonts w:asciiTheme="minorHAnsi" w:hAnsiTheme="minorHAnsi" w:cstheme="minorHAnsi"/>
          <w:i/>
          <w:szCs w:val="19"/>
        </w:rPr>
        <w:t>.</w:t>
      </w:r>
    </w:p>
    <w:p w14:paraId="696D33DC" w14:textId="77777777" w:rsidR="00C42810" w:rsidRPr="006D0052"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Neporušenie zákazu nelegálnej práce a nelegálneho zamestnávania</w:t>
      </w:r>
    </w:p>
    <w:p w14:paraId="1D6B5E4F" w14:textId="6A2E7C90" w:rsidR="00C42810" w:rsidRPr="006D0052" w:rsidRDefault="00657FA0" w:rsidP="00657FA0">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Žiadateľ </w:t>
      </w:r>
      <w:r w:rsidR="00EA5EEB" w:rsidRPr="006D0052">
        <w:rPr>
          <w:rFonts w:asciiTheme="minorHAnsi" w:hAnsiTheme="minorHAnsi" w:cstheme="minorHAnsi"/>
          <w:szCs w:val="19"/>
        </w:rPr>
        <w:t xml:space="preserve">musí </w:t>
      </w:r>
      <w:r w:rsidR="00C42810" w:rsidRPr="006D0052">
        <w:rPr>
          <w:rFonts w:asciiTheme="minorHAnsi" w:hAnsiTheme="minorHAnsi" w:cstheme="minorHAnsi"/>
          <w:szCs w:val="19"/>
        </w:rPr>
        <w:t>preukáza</w:t>
      </w:r>
      <w:r w:rsidRPr="006D0052">
        <w:rPr>
          <w:rFonts w:asciiTheme="minorHAnsi" w:hAnsiTheme="minorHAnsi" w:cstheme="minorHAnsi"/>
          <w:szCs w:val="19"/>
        </w:rPr>
        <w:t>ť</w:t>
      </w:r>
      <w:r w:rsidR="00C42810" w:rsidRPr="006D0052">
        <w:rPr>
          <w:rFonts w:asciiTheme="minorHAnsi" w:hAnsiTheme="minorHAnsi" w:cstheme="minorHAnsi"/>
          <w:szCs w:val="19"/>
        </w:rPr>
        <w:t>, že neporušil</w:t>
      </w:r>
      <w:r w:rsidRPr="006D0052">
        <w:rPr>
          <w:rFonts w:asciiTheme="minorHAnsi" w:hAnsiTheme="minorHAnsi" w:cstheme="minorHAnsi"/>
          <w:szCs w:val="19"/>
        </w:rPr>
        <w:t>i</w:t>
      </w:r>
      <w:r w:rsidR="00C42810" w:rsidRPr="006D0052">
        <w:rPr>
          <w:rFonts w:asciiTheme="minorHAnsi" w:hAnsiTheme="minorHAnsi" w:cstheme="minorHAnsi"/>
          <w:szCs w:val="19"/>
        </w:rPr>
        <w:t xml:space="preserve"> zákaz nelegálnej práce a nelegálneho zamestnávania</w:t>
      </w:r>
      <w:r w:rsidR="00277051" w:rsidRPr="006D0052">
        <w:rPr>
          <w:rStyle w:val="Odkaznapoznmkupodiarou"/>
          <w:rFonts w:cstheme="minorHAnsi"/>
          <w:szCs w:val="19"/>
        </w:rPr>
        <w:footnoteReference w:id="10"/>
      </w:r>
      <w:r w:rsidR="00C42810" w:rsidRPr="006D0052">
        <w:rPr>
          <w:rFonts w:asciiTheme="minorHAnsi" w:hAnsiTheme="minorHAnsi" w:cstheme="minorHAnsi"/>
          <w:szCs w:val="19"/>
        </w:rPr>
        <w:t xml:space="preserve"> za obdobie 5 rokov predchádzajúcich podaniu </w:t>
      </w:r>
      <w:proofErr w:type="spellStart"/>
      <w:r w:rsidR="00C42810" w:rsidRPr="006D0052">
        <w:rPr>
          <w:rFonts w:asciiTheme="minorHAnsi" w:hAnsiTheme="minorHAnsi" w:cstheme="minorHAnsi"/>
          <w:szCs w:val="19"/>
        </w:rPr>
        <w:t>ŽoNFP</w:t>
      </w:r>
      <w:proofErr w:type="spellEnd"/>
      <w:r w:rsidRPr="006D0052">
        <w:rPr>
          <w:rFonts w:asciiTheme="minorHAnsi" w:hAnsiTheme="minorHAnsi" w:cstheme="minorHAnsi"/>
          <w:szCs w:val="19"/>
        </w:rPr>
        <w:t>. Splnenie podmienky sa preukazuje potvrdením príslušného inšpektorátu práce, ktoré tvorí povinnú prílohu žiadosti o NFP.</w:t>
      </w:r>
    </w:p>
    <w:p w14:paraId="3B0DB8F1" w14:textId="77777777" w:rsidR="00C42810" w:rsidRPr="006D0052" w:rsidRDefault="00C42810" w:rsidP="00840868">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6D0052">
        <w:rPr>
          <w:rFonts w:asciiTheme="minorHAnsi" w:hAnsiTheme="minorHAnsi" w:cstheme="minorHAnsi"/>
          <w:b/>
          <w:color w:val="002776" w:themeColor="text2"/>
          <w:sz w:val="19"/>
          <w:szCs w:val="19"/>
        </w:rPr>
        <w:t>Ďalšie podmienky poskytnutia príspevku</w:t>
      </w:r>
    </w:p>
    <w:p w14:paraId="187CD0E4" w14:textId="77777777" w:rsidR="00C42810" w:rsidRPr="006D0052"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 xml:space="preserve">Oprávnenosť z hľadiska </w:t>
      </w:r>
      <w:proofErr w:type="spellStart"/>
      <w:r w:rsidRPr="006D0052">
        <w:rPr>
          <w:rFonts w:asciiTheme="minorHAnsi" w:hAnsiTheme="minorHAnsi" w:cstheme="minorHAnsi"/>
          <w:b/>
          <w:sz w:val="19"/>
          <w:szCs w:val="19"/>
        </w:rPr>
        <w:t>vysporiadania</w:t>
      </w:r>
      <w:proofErr w:type="spellEnd"/>
      <w:r w:rsidRPr="006D0052">
        <w:rPr>
          <w:rFonts w:asciiTheme="minorHAnsi" w:hAnsiTheme="minorHAnsi" w:cstheme="minorHAnsi"/>
          <w:b/>
          <w:sz w:val="19"/>
          <w:szCs w:val="19"/>
        </w:rPr>
        <w:t xml:space="preserve"> majetkovo-právnych vzťahov a povolení na realizáciu aktivít projektu</w:t>
      </w:r>
    </w:p>
    <w:p w14:paraId="07667E6B" w14:textId="24AB289B" w:rsidR="00657FA0" w:rsidRPr="006D0052" w:rsidRDefault="00657FA0" w:rsidP="00657FA0">
      <w:pPr>
        <w:pStyle w:val="Odsekzoznamu"/>
        <w:spacing w:before="120" w:after="120" w:line="288" w:lineRule="auto"/>
        <w:ind w:left="0"/>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Nehnuteľnosti (pozemky a stavby) a hnuteľné veci, prostredníctvom ktorých dochádza k realizácii projektu, musia byť vo výlučnom vlastníctve žiadateľa, alebo </w:t>
      </w:r>
      <w:r w:rsidR="00940D46" w:rsidRPr="006D0052">
        <w:rPr>
          <w:rFonts w:asciiTheme="minorHAnsi" w:hAnsiTheme="minorHAnsi" w:cstheme="minorHAnsi"/>
          <w:sz w:val="19"/>
          <w:szCs w:val="19"/>
        </w:rPr>
        <w:t xml:space="preserve">žiadateľ </w:t>
      </w:r>
      <w:r w:rsidRPr="006D0052">
        <w:rPr>
          <w:rFonts w:asciiTheme="minorHAnsi" w:hAnsiTheme="minorHAnsi" w:cstheme="minorHAnsi"/>
          <w:sz w:val="19"/>
          <w:szCs w:val="19"/>
        </w:rPr>
        <w:t>mus</w:t>
      </w:r>
      <w:r w:rsidR="00C165CF" w:rsidRPr="006D0052">
        <w:rPr>
          <w:rFonts w:asciiTheme="minorHAnsi" w:hAnsiTheme="minorHAnsi" w:cstheme="minorHAnsi"/>
          <w:sz w:val="19"/>
          <w:szCs w:val="19"/>
        </w:rPr>
        <w:t>í</w:t>
      </w:r>
      <w:r w:rsidRPr="006D0052">
        <w:rPr>
          <w:rFonts w:asciiTheme="minorHAnsi" w:hAnsiTheme="minorHAnsi" w:cstheme="minorHAnsi"/>
          <w:sz w:val="19"/>
          <w:szCs w:val="19"/>
        </w:rPr>
        <w:t xml:space="preserve"> mať k predmetným nehnuteľnostiam a hnuteľným veciam iné právo</w:t>
      </w:r>
      <w:r w:rsidR="008A3EC3" w:rsidRPr="006D0052">
        <w:rPr>
          <w:rFonts w:asciiTheme="minorHAnsi" w:hAnsiTheme="minorHAnsi" w:cstheme="minorHAnsi"/>
          <w:sz w:val="19"/>
          <w:szCs w:val="19"/>
        </w:rPr>
        <w:t xml:space="preserve"> (napr. dlhodobý prenájom)</w:t>
      </w:r>
      <w:r w:rsidRPr="006D0052">
        <w:rPr>
          <w:rFonts w:asciiTheme="minorHAnsi" w:hAnsiTheme="minorHAnsi" w:cstheme="minorHAnsi"/>
          <w:sz w:val="19"/>
          <w:szCs w:val="19"/>
        </w:rPr>
        <w:t xml:space="preserve">, na základe ktorého </w:t>
      </w:r>
      <w:r w:rsidR="00C165CF" w:rsidRPr="006D0052">
        <w:rPr>
          <w:rFonts w:asciiTheme="minorHAnsi" w:hAnsiTheme="minorHAnsi" w:cstheme="minorHAnsi"/>
          <w:sz w:val="19"/>
          <w:szCs w:val="19"/>
        </w:rPr>
        <w:t xml:space="preserve">je </w:t>
      </w:r>
      <w:r w:rsidRPr="006D0052">
        <w:rPr>
          <w:rFonts w:asciiTheme="minorHAnsi" w:hAnsiTheme="minorHAnsi" w:cstheme="minorHAnsi"/>
          <w:sz w:val="19"/>
          <w:szCs w:val="19"/>
        </w:rPr>
        <w:t>oprávnen</w:t>
      </w:r>
      <w:r w:rsidR="00C165CF" w:rsidRPr="006D0052">
        <w:rPr>
          <w:rFonts w:asciiTheme="minorHAnsi" w:hAnsiTheme="minorHAnsi" w:cstheme="minorHAnsi"/>
          <w:sz w:val="19"/>
          <w:szCs w:val="19"/>
        </w:rPr>
        <w:t>ý</w:t>
      </w:r>
      <w:r w:rsidRPr="006D0052">
        <w:rPr>
          <w:rFonts w:asciiTheme="minorHAnsi" w:hAnsiTheme="minorHAnsi" w:cstheme="minorHAnsi"/>
          <w:sz w:val="19"/>
          <w:szCs w:val="19"/>
        </w:rPr>
        <w:t xml:space="preserve"> užívať všetky nehnuteľnosti a hnuteľné veci, na ktorých má byť projekt realizovaný. Túto podmienku poskytnutia príspevku musí žiadateľ spĺňať počas realizácie projektu a zároveň počas obdobia udržateľnosti projektu, </w:t>
      </w:r>
      <w:r w:rsidR="004B6CF0">
        <w:rPr>
          <w:rFonts w:asciiTheme="minorHAnsi" w:hAnsiTheme="minorHAnsi" w:cstheme="minorHAnsi"/>
          <w:sz w:val="19"/>
          <w:szCs w:val="19"/>
        </w:rPr>
        <w:t xml:space="preserve">  </w:t>
      </w:r>
      <w:r w:rsidRPr="006D0052">
        <w:rPr>
          <w:rFonts w:asciiTheme="minorHAnsi" w:hAnsiTheme="minorHAnsi" w:cstheme="minorHAnsi"/>
          <w:sz w:val="19"/>
          <w:szCs w:val="19"/>
        </w:rPr>
        <w:t xml:space="preserve">t. j. </w:t>
      </w:r>
      <w:r w:rsidR="005132CD" w:rsidRPr="006D0052">
        <w:rPr>
          <w:rFonts w:asciiTheme="minorHAnsi" w:hAnsiTheme="minorHAnsi" w:cstheme="minorHAnsi"/>
          <w:sz w:val="19"/>
          <w:szCs w:val="19"/>
        </w:rPr>
        <w:t xml:space="preserve">minimálne </w:t>
      </w:r>
      <w:r w:rsidRPr="006D0052">
        <w:rPr>
          <w:rFonts w:asciiTheme="minorHAnsi" w:hAnsiTheme="minorHAnsi" w:cstheme="minorHAnsi"/>
          <w:sz w:val="19"/>
          <w:szCs w:val="19"/>
        </w:rPr>
        <w:t xml:space="preserve">5 rokov po ukončení realizácie aktivít projektu. </w:t>
      </w:r>
    </w:p>
    <w:p w14:paraId="020C7C35" w14:textId="06360860" w:rsidR="00657FA0" w:rsidRPr="006D0052" w:rsidRDefault="00657FA0" w:rsidP="00657FA0">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V prípade investícií, pri ktorých sa podľa zákona č.</w:t>
      </w:r>
      <w:r w:rsidR="006658DC">
        <w:rPr>
          <w:rFonts w:asciiTheme="minorHAnsi" w:hAnsiTheme="minorHAnsi" w:cstheme="minorHAnsi"/>
          <w:szCs w:val="19"/>
        </w:rPr>
        <w:t xml:space="preserve"> </w:t>
      </w:r>
      <w:r w:rsidRPr="006D0052">
        <w:rPr>
          <w:rFonts w:asciiTheme="minorHAnsi" w:hAnsiTheme="minorHAnsi" w:cstheme="minorHAnsi"/>
          <w:szCs w:val="19"/>
        </w:rPr>
        <w:t xml:space="preserve">50/1976 </w:t>
      </w:r>
      <w:r w:rsidR="00AE2BB1" w:rsidRPr="006D0052">
        <w:rPr>
          <w:rFonts w:asciiTheme="minorHAnsi" w:hAnsiTheme="minorHAnsi" w:cstheme="minorHAnsi"/>
          <w:szCs w:val="19"/>
        </w:rPr>
        <w:t>Z</w:t>
      </w:r>
      <w:r w:rsidR="00343F8B" w:rsidRPr="006D0052">
        <w:rPr>
          <w:rFonts w:asciiTheme="minorHAnsi" w:hAnsiTheme="minorHAnsi" w:cstheme="minorHAnsi"/>
          <w:szCs w:val="19"/>
        </w:rPr>
        <w:t xml:space="preserve">b. </w:t>
      </w:r>
      <w:r w:rsidRPr="006D0052">
        <w:rPr>
          <w:rFonts w:asciiTheme="minorHAnsi" w:hAnsiTheme="minorHAnsi" w:cstheme="minorHAnsi"/>
          <w:szCs w:val="19"/>
        </w:rPr>
        <w:t>o územnom plánovaní a stavebnom poriadku (stavebný zákon) vyžaduje rozhodnutie stavebného úradu</w:t>
      </w:r>
      <w:r w:rsidR="00792F20" w:rsidRPr="006D0052">
        <w:rPr>
          <w:rFonts w:asciiTheme="minorHAnsi" w:hAnsiTheme="minorHAnsi" w:cstheme="minorHAnsi"/>
          <w:szCs w:val="19"/>
        </w:rPr>
        <w:t>,</w:t>
      </w:r>
      <w:r w:rsidRPr="006D0052">
        <w:rPr>
          <w:rFonts w:asciiTheme="minorHAnsi" w:hAnsiTheme="minorHAnsi" w:cstheme="minorHAnsi"/>
          <w:szCs w:val="19"/>
        </w:rPr>
        <w:t xml:space="preserve"> je žiadateľ povinný predložiť k žiadosti o NFP právoplatné rozhodnutie príslušného stavebného úradu. </w:t>
      </w:r>
      <w:r w:rsidR="004B6CF0">
        <w:rPr>
          <w:rFonts w:asciiTheme="minorHAnsi" w:hAnsiTheme="minorHAnsi" w:cstheme="minorHAnsi"/>
          <w:szCs w:val="19"/>
        </w:rPr>
        <w:t>Ide</w:t>
      </w:r>
      <w:r w:rsidRPr="006D0052">
        <w:rPr>
          <w:rFonts w:asciiTheme="minorHAnsi" w:hAnsiTheme="minorHAnsi" w:cstheme="minorHAnsi"/>
          <w:szCs w:val="19"/>
        </w:rPr>
        <w:t xml:space="preserve"> o stavebné povolenie v zmysle § 66 stavebného zákona resp. oznámenie stavebného úradu, že nemá námietky voči predloženému stavebnému ohláseniu v zmysle § 57 stavebného zákona.</w:t>
      </w:r>
    </w:p>
    <w:p w14:paraId="38504D74" w14:textId="29F17F03" w:rsidR="00224125" w:rsidRPr="006D0052" w:rsidRDefault="00224125" w:rsidP="00657FA0">
      <w:pPr>
        <w:spacing w:before="120" w:after="120" w:line="288" w:lineRule="auto"/>
        <w:jc w:val="both"/>
      </w:pPr>
      <w:r w:rsidRPr="006D0052">
        <w:t xml:space="preserve">Na nehnuteľnom majetku/hnuteľnom majetku, ktorý má byť zhodnotený z prostriedkov NFP alebo jeho časti, alebo na nehnuteľnom majetku/hnuteľnom majetku, ktorý má byť z prostriedkov NFP alebo jeho časti nadobudnutý (kúpna zmluva, zmluva o budúcej kúpnej zmluve a pod.) nesmie viaznuť záložné právo v čase od podania žiadosti o NFP až do uzavretia zmluvy o NFP. Vznik záložného práva </w:t>
      </w:r>
      <w:r w:rsidR="004B6CF0">
        <w:t xml:space="preserve">v prospech RO pre IROP </w:t>
      </w:r>
      <w:r w:rsidRPr="006D0052">
        <w:t>vo vzťahu k uvedenému majetku počas realizácie projektu (v čase od uzavretia zmluvy o NFP) sa riadi príslušnými ustanoveniami zmluvy o NFP.</w:t>
      </w:r>
    </w:p>
    <w:p w14:paraId="4223ED29" w14:textId="43B16710" w:rsidR="00224125" w:rsidRPr="006D0052" w:rsidRDefault="00224125" w:rsidP="00B3761D">
      <w:pPr>
        <w:pStyle w:val="Textkomentra"/>
        <w:jc w:val="both"/>
        <w:rPr>
          <w:rFonts w:asciiTheme="minorHAnsi" w:hAnsiTheme="minorHAnsi" w:cstheme="minorHAnsi"/>
          <w:szCs w:val="19"/>
        </w:rPr>
      </w:pPr>
      <w:r w:rsidRPr="006D0052">
        <w:t xml:space="preserve">Predmetom záložného práva (zálohom) na zabezpečenie úveru žiadateľa nemôžu byť </w:t>
      </w:r>
      <w:r w:rsidR="004B6CF0">
        <w:t xml:space="preserve">bez výslovného súhlasu RO pre IROP </w:t>
      </w:r>
      <w:r w:rsidRPr="006D0052">
        <w:t>nehnuteľnosti/hnuteľné veci nadobudnuté/zhodnotené z NFP alebo jeho časti NFP, a to počas realizácie projektu a zároveň počas obdobia udržateľnosti projektu.</w:t>
      </w:r>
    </w:p>
    <w:p w14:paraId="3405AC9C" w14:textId="77777777" w:rsidR="00C42810" w:rsidRPr="006D0052"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Povinnosť mať vydanú hodnotiacu správu projektového zámeru</w:t>
      </w:r>
    </w:p>
    <w:p w14:paraId="58BBAEB8" w14:textId="07CBB346" w:rsidR="0030480C" w:rsidRPr="006D0052" w:rsidRDefault="0030480C" w:rsidP="003D2F6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88" w:lineRule="auto"/>
        <w:jc w:val="both"/>
        <w:rPr>
          <w:rFonts w:asciiTheme="minorHAnsi" w:hAnsiTheme="minorHAnsi" w:cstheme="minorHAnsi"/>
          <w:szCs w:val="19"/>
        </w:rPr>
      </w:pPr>
      <w:r w:rsidRPr="006D0052">
        <w:rPr>
          <w:rFonts w:asciiTheme="minorHAnsi" w:hAnsiTheme="minorHAnsi" w:cstheme="minorHAnsi"/>
          <w:b/>
          <w:szCs w:val="19"/>
        </w:rPr>
        <w:t>V podmienkach Integrovaného regionálneho operačného program sa v rámci špecifického cieľa 2.2.1 uplatňuje dvojkolový proces výberu projektov</w:t>
      </w:r>
      <w:r w:rsidRPr="006D0052">
        <w:rPr>
          <w:rFonts w:asciiTheme="minorHAnsi" w:hAnsiTheme="minorHAnsi" w:cstheme="minorHAnsi"/>
          <w:szCs w:val="19"/>
        </w:rPr>
        <w:t>, tz</w:t>
      </w:r>
      <w:r w:rsidR="002038D3" w:rsidRPr="006D0052">
        <w:rPr>
          <w:rFonts w:asciiTheme="minorHAnsi" w:hAnsiTheme="minorHAnsi" w:cstheme="minorHAnsi"/>
          <w:szCs w:val="19"/>
        </w:rPr>
        <w:t>n</w:t>
      </w:r>
      <w:r w:rsidRPr="006D0052">
        <w:rPr>
          <w:rFonts w:asciiTheme="minorHAnsi" w:hAnsiTheme="minorHAnsi" w:cstheme="minorHAnsi"/>
          <w:szCs w:val="19"/>
        </w:rPr>
        <w:t xml:space="preserve">. projekt, ktorý je predmetom </w:t>
      </w:r>
      <w:r w:rsidR="00953E34" w:rsidRPr="006D0052">
        <w:rPr>
          <w:rFonts w:asciiTheme="minorHAnsi" w:hAnsiTheme="minorHAnsi" w:cstheme="minorHAnsi"/>
          <w:szCs w:val="19"/>
        </w:rPr>
        <w:t>konania</w:t>
      </w:r>
      <w:r w:rsidRPr="006D0052">
        <w:rPr>
          <w:rFonts w:asciiTheme="minorHAnsi" w:hAnsiTheme="minorHAnsi" w:cstheme="minorHAnsi"/>
          <w:szCs w:val="19"/>
        </w:rPr>
        <w:t xml:space="preserve"> žiadosti o</w:t>
      </w:r>
      <w:r w:rsidR="004809A6">
        <w:rPr>
          <w:rFonts w:asciiTheme="minorHAnsi" w:hAnsiTheme="minorHAnsi" w:cstheme="minorHAnsi"/>
          <w:szCs w:val="19"/>
        </w:rPr>
        <w:t> </w:t>
      </w:r>
      <w:r w:rsidRPr="006D0052">
        <w:rPr>
          <w:rFonts w:asciiTheme="minorHAnsi" w:hAnsiTheme="minorHAnsi" w:cstheme="minorHAnsi"/>
          <w:szCs w:val="19"/>
        </w:rPr>
        <w:t>NFP</w:t>
      </w:r>
      <w:r w:rsidR="004809A6">
        <w:rPr>
          <w:rFonts w:asciiTheme="minorHAnsi" w:hAnsiTheme="minorHAnsi" w:cstheme="minorHAnsi"/>
          <w:szCs w:val="19"/>
        </w:rPr>
        <w:t xml:space="preserve"> (druhé kolo procesu výberu projektov)</w:t>
      </w:r>
      <w:r w:rsidRPr="006D0052">
        <w:rPr>
          <w:rFonts w:asciiTheme="minorHAnsi" w:hAnsiTheme="minorHAnsi" w:cstheme="minorHAnsi"/>
          <w:szCs w:val="19"/>
        </w:rPr>
        <w:t xml:space="preserve"> musí mať vydanú </w:t>
      </w:r>
      <w:r w:rsidRPr="006D0052">
        <w:rPr>
          <w:rFonts w:asciiTheme="minorHAnsi" w:hAnsiTheme="minorHAnsi" w:cstheme="minorHAnsi"/>
          <w:b/>
          <w:szCs w:val="19"/>
        </w:rPr>
        <w:t>hodnotiacu správu projektového zámeru</w:t>
      </w:r>
      <w:r w:rsidRPr="006D0052">
        <w:rPr>
          <w:rFonts w:asciiTheme="minorHAnsi" w:hAnsiTheme="minorHAnsi" w:cstheme="minorHAnsi"/>
          <w:szCs w:val="19"/>
        </w:rPr>
        <w:t xml:space="preserve">, ktorá je povinnou prílohou </w:t>
      </w:r>
      <w:r w:rsidR="00277051" w:rsidRPr="006D0052">
        <w:rPr>
          <w:rFonts w:asciiTheme="minorHAnsi" w:hAnsiTheme="minorHAnsi" w:cstheme="minorHAnsi"/>
          <w:szCs w:val="19"/>
        </w:rPr>
        <w:t xml:space="preserve">žiadosti o </w:t>
      </w:r>
      <w:r w:rsidRPr="006D0052">
        <w:rPr>
          <w:rFonts w:asciiTheme="minorHAnsi" w:hAnsiTheme="minorHAnsi" w:cstheme="minorHAnsi"/>
          <w:szCs w:val="19"/>
        </w:rPr>
        <w:t>NFP.</w:t>
      </w:r>
      <w:r w:rsidR="006E048F" w:rsidRPr="006D0052">
        <w:rPr>
          <w:rFonts w:asciiTheme="minorHAnsi" w:hAnsiTheme="minorHAnsi" w:cstheme="minorHAnsi"/>
          <w:szCs w:val="19"/>
        </w:rPr>
        <w:t xml:space="preserve"> Hodnotiacu správu projektového zámeru vydáva príslušné SO pre IROP v rámci </w:t>
      </w:r>
      <w:r w:rsidR="007948B0" w:rsidRPr="006D0052">
        <w:rPr>
          <w:rFonts w:asciiTheme="minorHAnsi" w:hAnsiTheme="minorHAnsi" w:cstheme="minorHAnsi"/>
          <w:szCs w:val="19"/>
        </w:rPr>
        <w:t>vyhodnotenia</w:t>
      </w:r>
      <w:r w:rsidR="006E048F" w:rsidRPr="006D0052">
        <w:rPr>
          <w:rFonts w:asciiTheme="minorHAnsi" w:hAnsiTheme="minorHAnsi" w:cstheme="minorHAnsi"/>
          <w:szCs w:val="19"/>
        </w:rPr>
        <w:t xml:space="preserve"> výzvy na predkladanie projektových zámerov</w:t>
      </w:r>
      <w:r w:rsidR="004809A6">
        <w:rPr>
          <w:rFonts w:asciiTheme="minorHAnsi" w:hAnsiTheme="minorHAnsi" w:cstheme="minorHAnsi"/>
          <w:szCs w:val="19"/>
        </w:rPr>
        <w:t xml:space="preserve"> (prvé kolo procesu výberu projektov)</w:t>
      </w:r>
      <w:r w:rsidR="006E048F" w:rsidRPr="006D0052">
        <w:rPr>
          <w:rFonts w:asciiTheme="minorHAnsi" w:hAnsiTheme="minorHAnsi" w:cstheme="minorHAnsi"/>
          <w:szCs w:val="19"/>
        </w:rPr>
        <w:t>.</w:t>
      </w:r>
      <w:r w:rsidR="004809A6">
        <w:rPr>
          <w:rStyle w:val="Odkaznapoznmkupodiarou"/>
          <w:rFonts w:cstheme="minorHAnsi"/>
          <w:szCs w:val="19"/>
        </w:rPr>
        <w:footnoteReference w:id="11"/>
      </w:r>
    </w:p>
    <w:p w14:paraId="332AB5B7" w14:textId="77777777" w:rsidR="00C42810" w:rsidRPr="006D0052"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Oprávnenosť z hľadiska súladu s</w:t>
      </w:r>
      <w:r w:rsidR="00657FA0" w:rsidRPr="006D0052">
        <w:rPr>
          <w:rFonts w:asciiTheme="minorHAnsi" w:hAnsiTheme="minorHAnsi" w:cstheme="minorHAnsi"/>
          <w:b/>
          <w:sz w:val="19"/>
          <w:szCs w:val="19"/>
        </w:rPr>
        <w:t> </w:t>
      </w:r>
      <w:r w:rsidRPr="006D0052">
        <w:rPr>
          <w:rFonts w:asciiTheme="minorHAnsi" w:hAnsiTheme="minorHAnsi" w:cstheme="minorHAnsi"/>
          <w:b/>
          <w:sz w:val="19"/>
          <w:szCs w:val="19"/>
        </w:rPr>
        <w:t>HP</w:t>
      </w:r>
    </w:p>
    <w:p w14:paraId="088A0467" w14:textId="77777777" w:rsidR="00657FA0" w:rsidRDefault="00657FA0" w:rsidP="00657FA0">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lastRenderedPageBreak/>
        <w:t xml:space="preserve">Projekt, ktorý je predmetom </w:t>
      </w:r>
      <w:r w:rsidR="00953E34" w:rsidRPr="006D0052">
        <w:rPr>
          <w:rFonts w:asciiTheme="minorHAnsi" w:hAnsiTheme="minorHAnsi" w:cstheme="minorHAnsi"/>
          <w:szCs w:val="19"/>
        </w:rPr>
        <w:t>konania o</w:t>
      </w:r>
      <w:r w:rsidRPr="006D0052">
        <w:rPr>
          <w:rFonts w:asciiTheme="minorHAnsi" w:hAnsiTheme="minorHAnsi" w:cstheme="minorHAnsi"/>
          <w:szCs w:val="19"/>
        </w:rPr>
        <w:t xml:space="preserve"> žiadosti o NFP musí byť v súlade s horizontálnymi princípmi udržateľný rozvoj, podpora rovnosti mužov a žien a nediskriminácia, ktoré sú definované v Partnerskej dohode SR na roky 2014 – 2020</w:t>
      </w:r>
      <w:r w:rsidR="006D34B4" w:rsidRPr="006D0052">
        <w:rPr>
          <w:rFonts w:asciiTheme="minorHAnsi" w:hAnsiTheme="minorHAnsi" w:cstheme="minorHAnsi"/>
          <w:szCs w:val="19"/>
        </w:rPr>
        <w:t>,</w:t>
      </w:r>
      <w:r w:rsidRPr="006D0052">
        <w:rPr>
          <w:rFonts w:asciiTheme="minorHAnsi" w:hAnsiTheme="minorHAnsi" w:cstheme="minorHAnsi"/>
          <w:szCs w:val="19"/>
        </w:rPr>
        <w:t xml:space="preserve"> čl. 7 a 8 všeobecného nariadenia</w:t>
      </w:r>
      <w:r w:rsidR="006D34B4" w:rsidRPr="006D0052">
        <w:rPr>
          <w:rFonts w:asciiTheme="minorHAnsi" w:hAnsiTheme="minorHAnsi" w:cstheme="minorHAnsi"/>
          <w:szCs w:val="19"/>
        </w:rPr>
        <w:t xml:space="preserve"> a v Príručke pre žiadateľa v kapitole 5.</w:t>
      </w:r>
    </w:p>
    <w:p w14:paraId="0CE0298E" w14:textId="0F18A34D" w:rsidR="00B52C41" w:rsidRPr="006D0052" w:rsidRDefault="00B52C41" w:rsidP="00657FA0">
      <w:pPr>
        <w:spacing w:before="120" w:after="120" w:line="288" w:lineRule="auto"/>
        <w:jc w:val="both"/>
        <w:rPr>
          <w:rFonts w:asciiTheme="minorHAnsi" w:hAnsiTheme="minorHAnsi" w:cstheme="minorHAnsi"/>
          <w:szCs w:val="19"/>
        </w:rPr>
      </w:pPr>
      <w:r>
        <w:rPr>
          <w:rFonts w:asciiTheme="minorHAnsi" w:hAnsiTheme="minorHAnsi" w:cstheme="minorHAnsi"/>
          <w:szCs w:val="19"/>
        </w:rPr>
        <w:t>Žiadateľ</w:t>
      </w:r>
      <w:r w:rsidR="00412ADF">
        <w:rPr>
          <w:rFonts w:asciiTheme="minorHAnsi" w:hAnsiTheme="minorHAnsi" w:cstheme="minorHAnsi"/>
          <w:szCs w:val="19"/>
        </w:rPr>
        <w:t xml:space="preserve"> </w:t>
      </w:r>
      <w:r w:rsidRPr="00B52C41">
        <w:rPr>
          <w:rFonts w:asciiTheme="minorHAnsi" w:hAnsiTheme="minorHAnsi" w:cstheme="minorHAnsi"/>
          <w:szCs w:val="19"/>
        </w:rPr>
        <w:t>po ukončení realizácie aktivít projektu inform</w:t>
      </w:r>
      <w:r w:rsidR="00676F7F">
        <w:rPr>
          <w:rFonts w:asciiTheme="minorHAnsi" w:hAnsiTheme="minorHAnsi" w:cstheme="minorHAnsi"/>
          <w:szCs w:val="19"/>
        </w:rPr>
        <w:t>uje</w:t>
      </w:r>
      <w:r w:rsidRPr="00B52C41">
        <w:rPr>
          <w:rFonts w:asciiTheme="minorHAnsi" w:hAnsiTheme="minorHAnsi" w:cstheme="minorHAnsi"/>
          <w:szCs w:val="19"/>
        </w:rPr>
        <w:t xml:space="preserve"> RO</w:t>
      </w:r>
      <w:r w:rsidR="00412ADF">
        <w:rPr>
          <w:rFonts w:asciiTheme="minorHAnsi" w:hAnsiTheme="minorHAnsi" w:cstheme="minorHAnsi"/>
          <w:szCs w:val="19"/>
        </w:rPr>
        <w:t xml:space="preserve"> pre IROP</w:t>
      </w:r>
      <w:r w:rsidRPr="00B52C41">
        <w:rPr>
          <w:rFonts w:asciiTheme="minorHAnsi" w:hAnsiTheme="minorHAnsi" w:cstheme="minorHAnsi"/>
          <w:szCs w:val="19"/>
        </w:rPr>
        <w:t>, či boli voči nemu uplatnené ekonomické alebo fiškálne nástroje, najmä pokuty a poplatky resp. iné sankčné mechanizmy podľa uplatňovania zásady „znečisťovateľ platí</w:t>
      </w:r>
      <w:r>
        <w:rPr>
          <w:rFonts w:asciiTheme="minorHAnsi" w:hAnsiTheme="minorHAnsi" w:cstheme="minorHAnsi"/>
          <w:szCs w:val="19"/>
        </w:rPr>
        <w:t>.</w:t>
      </w:r>
    </w:p>
    <w:p w14:paraId="31D78B81" w14:textId="77777777" w:rsidR="00C42810" w:rsidRPr="006D0052" w:rsidRDefault="00C42810" w:rsidP="00840868">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Podmienky poskytnutia príspevku z hľadiska definovania merateľných ukazovateľov projektu</w:t>
      </w:r>
    </w:p>
    <w:p w14:paraId="350FB486" w14:textId="1BA6F714" w:rsidR="00657FA0" w:rsidRPr="006D0052" w:rsidRDefault="00657FA0" w:rsidP="00657FA0">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Výstupy/výsledky, ktoré majú byť dosiahnuté realizáciou aktivít projektu musia byť kvantifikované prostredníctvom merateľných ukazovateľov definovaných v Prílohe č. </w:t>
      </w:r>
      <w:r w:rsidR="00361CB5" w:rsidRPr="006D0052">
        <w:rPr>
          <w:rFonts w:asciiTheme="minorHAnsi" w:hAnsiTheme="minorHAnsi" w:cstheme="minorHAnsi"/>
          <w:szCs w:val="19"/>
        </w:rPr>
        <w:t>5</w:t>
      </w:r>
      <w:r w:rsidRPr="006D0052">
        <w:rPr>
          <w:rFonts w:asciiTheme="minorHAnsi" w:hAnsiTheme="minorHAnsi" w:cstheme="minorHAnsi"/>
          <w:szCs w:val="19"/>
        </w:rPr>
        <w:t xml:space="preserve"> tejto výzvy – Zoznam merateľn</w:t>
      </w:r>
      <w:r w:rsidR="008A3EC3" w:rsidRPr="006D0052">
        <w:rPr>
          <w:rFonts w:asciiTheme="minorHAnsi" w:hAnsiTheme="minorHAnsi" w:cstheme="minorHAnsi"/>
          <w:szCs w:val="19"/>
        </w:rPr>
        <w:t>ých ukazovateľov.</w:t>
      </w:r>
    </w:p>
    <w:p w14:paraId="452341D8" w14:textId="3E578C78" w:rsidR="00FB04B1" w:rsidRPr="006D0052" w:rsidRDefault="00FB04B1" w:rsidP="00FB04B1">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Zamedzenie duplicitného financovania</w:t>
      </w:r>
    </w:p>
    <w:p w14:paraId="4DFA5408" w14:textId="04F3066F" w:rsidR="00B67E27" w:rsidRDefault="00B74171" w:rsidP="00B7417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Žiadateľ na oprávnené výdavky uvedené v projekte nemôže súčasne žiadať </w:t>
      </w:r>
      <w:r w:rsidR="00660BE2">
        <w:rPr>
          <w:rFonts w:asciiTheme="minorHAnsi" w:hAnsiTheme="minorHAnsi" w:cstheme="minorHAnsi"/>
          <w:szCs w:val="19"/>
        </w:rPr>
        <w:t xml:space="preserve">ich </w:t>
      </w:r>
      <w:r w:rsidR="00B67E27">
        <w:rPr>
          <w:rFonts w:asciiTheme="minorHAnsi" w:hAnsiTheme="minorHAnsi" w:cstheme="minorHAnsi"/>
          <w:szCs w:val="19"/>
        </w:rPr>
        <w:t>financovanie z iných verejných</w:t>
      </w:r>
      <w:r w:rsidR="00B02210">
        <w:rPr>
          <w:rFonts w:asciiTheme="minorHAnsi" w:hAnsiTheme="minorHAnsi" w:cstheme="minorHAnsi"/>
          <w:szCs w:val="19"/>
        </w:rPr>
        <w:t xml:space="preserve"> </w:t>
      </w:r>
      <w:r w:rsidR="00B67E27">
        <w:rPr>
          <w:rFonts w:asciiTheme="minorHAnsi" w:hAnsiTheme="minorHAnsi" w:cstheme="minorHAnsi"/>
          <w:szCs w:val="19"/>
        </w:rPr>
        <w:t>zdrojov</w:t>
      </w:r>
      <w:r w:rsidR="00B02210">
        <w:rPr>
          <w:rFonts w:asciiTheme="minorHAnsi" w:hAnsiTheme="minorHAnsi" w:cstheme="minorHAnsi"/>
          <w:szCs w:val="19"/>
        </w:rPr>
        <w:t xml:space="preserve"> </w:t>
      </w:r>
      <w:r w:rsidRPr="006D0052">
        <w:rPr>
          <w:rFonts w:asciiTheme="minorHAnsi" w:hAnsiTheme="minorHAnsi" w:cstheme="minorHAnsi"/>
          <w:szCs w:val="19"/>
        </w:rPr>
        <w:t>do času ukončenia konania príslušnej žiadosti o NFP.</w:t>
      </w:r>
    </w:p>
    <w:p w14:paraId="43E1C66B" w14:textId="1EF0E67D" w:rsidR="00316BF8" w:rsidRPr="006D0052" w:rsidRDefault="0031440E" w:rsidP="00E9592F">
      <w:pPr>
        <w:spacing w:before="120" w:after="120" w:line="288" w:lineRule="auto"/>
        <w:jc w:val="both"/>
        <w:rPr>
          <w:rFonts w:asciiTheme="minorHAnsi" w:hAnsiTheme="minorHAnsi" w:cstheme="minorHAnsi"/>
          <w:szCs w:val="19"/>
        </w:rPr>
      </w:pPr>
      <w:r>
        <w:rPr>
          <w:rFonts w:asciiTheme="minorHAnsi" w:hAnsiTheme="minorHAnsi" w:cstheme="minorHAnsi"/>
          <w:szCs w:val="19"/>
        </w:rPr>
        <w:t>V prípade</w:t>
      </w:r>
      <w:r w:rsidR="00E5411F">
        <w:rPr>
          <w:rFonts w:asciiTheme="minorHAnsi" w:hAnsiTheme="minorHAnsi" w:cstheme="minorHAnsi"/>
          <w:szCs w:val="19"/>
        </w:rPr>
        <w:t xml:space="preserve"> projektov</w:t>
      </w:r>
      <w:r w:rsidR="00C768EB" w:rsidRPr="006D0052">
        <w:rPr>
          <w:rFonts w:asciiTheme="minorHAnsi" w:hAnsiTheme="minorHAnsi" w:cstheme="minorHAnsi"/>
          <w:szCs w:val="19"/>
        </w:rPr>
        <w:t xml:space="preserve">, </w:t>
      </w:r>
      <w:r w:rsidR="00C768EB" w:rsidRPr="006D0052">
        <w:t xml:space="preserve">ktorým boli </w:t>
      </w:r>
      <w:r>
        <w:t xml:space="preserve">za predchádzajúce programové obdobie </w:t>
      </w:r>
      <w:r w:rsidR="00C768EB" w:rsidRPr="006D0052">
        <w:t xml:space="preserve">poskytnuté dotácie z verejných zdrojov na </w:t>
      </w:r>
      <w:r w:rsidR="00B67E27">
        <w:t xml:space="preserve">oprávnené </w:t>
      </w:r>
      <w:r w:rsidR="00C768EB" w:rsidRPr="006D0052">
        <w:t>aktivity</w:t>
      </w:r>
      <w:r w:rsidR="00B67E27">
        <w:t xml:space="preserve"> (</w:t>
      </w:r>
      <w:r w:rsidR="00C768EB" w:rsidRPr="006D0052">
        <w:t>alebo ich časť</w:t>
      </w:r>
      <w:r w:rsidR="00B67E27">
        <w:t>)</w:t>
      </w:r>
      <w:r w:rsidR="00C768EB" w:rsidRPr="006D0052">
        <w:t xml:space="preserve"> </w:t>
      </w:r>
      <w:r w:rsidR="00B67E27">
        <w:t>v zmysle bodu 2.3 tejto výzvy</w:t>
      </w:r>
      <w:r w:rsidR="00C768EB" w:rsidRPr="006D0052">
        <w:t>,</w:t>
      </w:r>
      <w:r w:rsidR="00E5411F">
        <w:t xml:space="preserve"> sú </w:t>
      </w:r>
      <w:r w:rsidR="00B67E27">
        <w:t>takéto</w:t>
      </w:r>
      <w:r w:rsidR="00E5411F">
        <w:t xml:space="preserve"> aktivity v rámci </w:t>
      </w:r>
      <w:r w:rsidR="00660BE2">
        <w:t xml:space="preserve">projektu </w:t>
      </w:r>
      <w:r w:rsidR="00E5411F">
        <w:t>neoprávnené.</w:t>
      </w:r>
      <w:r w:rsidR="00B67E27">
        <w:rPr>
          <w:rFonts w:asciiTheme="minorHAnsi" w:hAnsiTheme="minorHAnsi" w:cstheme="minorHAnsi"/>
          <w:szCs w:val="19"/>
        </w:rPr>
        <w:t xml:space="preserve"> </w:t>
      </w:r>
      <w:r w:rsidR="00C768EB" w:rsidRPr="006D0052">
        <w:rPr>
          <w:rFonts w:asciiTheme="minorHAnsi" w:hAnsiTheme="minorHAnsi" w:cstheme="minorHAnsi"/>
          <w:szCs w:val="19"/>
        </w:rPr>
        <w:t xml:space="preserve">Oprávnení žiadatelia, ktorí získali prostriedky z verejných zdrojov na </w:t>
      </w:r>
      <w:r>
        <w:rPr>
          <w:rFonts w:asciiTheme="minorHAnsi" w:hAnsiTheme="minorHAnsi" w:cstheme="minorHAnsi"/>
          <w:szCs w:val="19"/>
        </w:rPr>
        <w:t xml:space="preserve">aktivity definované vo výzve, </w:t>
      </w:r>
      <w:r w:rsidR="00316BF8" w:rsidRPr="006D0052">
        <w:rPr>
          <w:rFonts w:asciiTheme="minorHAnsi" w:hAnsiTheme="minorHAnsi" w:cstheme="minorHAnsi"/>
          <w:szCs w:val="19"/>
        </w:rPr>
        <w:t xml:space="preserve">môžu predložiť žiadosť o NFP </w:t>
      </w:r>
      <w:r w:rsidR="00C768EB" w:rsidRPr="006D0052">
        <w:rPr>
          <w:rFonts w:asciiTheme="minorHAnsi" w:hAnsiTheme="minorHAnsi" w:cstheme="minorHAnsi"/>
          <w:szCs w:val="19"/>
        </w:rPr>
        <w:t xml:space="preserve">len za podmienky, že sa projekt týka iba oprávnených aktivít, ktoré neboli </w:t>
      </w:r>
      <w:r>
        <w:rPr>
          <w:rFonts w:asciiTheme="minorHAnsi" w:hAnsiTheme="minorHAnsi" w:cstheme="minorHAnsi"/>
          <w:szCs w:val="19"/>
        </w:rPr>
        <w:t xml:space="preserve">v predchádzajúcom programovom období </w:t>
      </w:r>
      <w:r w:rsidR="00C768EB" w:rsidRPr="006D0052">
        <w:rPr>
          <w:rFonts w:asciiTheme="minorHAnsi" w:hAnsiTheme="minorHAnsi" w:cstheme="minorHAnsi"/>
          <w:szCs w:val="19"/>
        </w:rPr>
        <w:t>podporené.</w:t>
      </w:r>
      <w:r w:rsidR="00C768EB" w:rsidRPr="006D0052" w:rsidDel="00C768EB">
        <w:rPr>
          <w:rFonts w:asciiTheme="minorHAnsi" w:hAnsiTheme="minorHAnsi" w:cstheme="minorHAnsi"/>
          <w:szCs w:val="19"/>
        </w:rPr>
        <w:t xml:space="preserve"> </w:t>
      </w:r>
    </w:p>
    <w:p w14:paraId="4956A5B2" w14:textId="75973682" w:rsidR="00A93536" w:rsidRPr="006D0052" w:rsidRDefault="00A93536" w:rsidP="00ED49FF">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Zriadenie záložného práva</w:t>
      </w:r>
      <w:r w:rsidR="006E048F" w:rsidRPr="006D0052">
        <w:rPr>
          <w:rStyle w:val="Odkaznapoznmkupodiarou"/>
          <w:rFonts w:cstheme="minorHAnsi"/>
          <w:b/>
          <w:szCs w:val="19"/>
        </w:rPr>
        <w:footnoteReference w:id="12"/>
      </w:r>
    </w:p>
    <w:p w14:paraId="36C26058" w14:textId="68BDC53D" w:rsidR="00B70F31" w:rsidRPr="006D0052" w:rsidRDefault="00B70F31" w:rsidP="00B70F3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Podmienkou preplatenia žiadosti o platbu NFP podľa Zmluvy o NFP je uzavretie a účinnosť Zmluvy o zriadení záložného práva v prípade požiadavky RO pre IROP. </w:t>
      </w:r>
    </w:p>
    <w:p w14:paraId="59F6E5FC" w14:textId="28536232" w:rsidR="00B70F31" w:rsidRPr="006D0052" w:rsidRDefault="00B70F31" w:rsidP="00B70F3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Prijímateľ je povinný uzavrieť s RO pre IROP samostatnú zmluvu týkajúcu sa zabezpečenia záväzkov voči RO pre IROP súvisiacich s realizáciou aktivít projektu. Zabezpečenie záväzkov sa vykoná vo forme zriadenia záložného práva. Zálohom môžu byť hnuteľné alebo nehnuteľné veci, ku ktorým je vlastnícke právo úplne majetkovo-právne </w:t>
      </w:r>
      <w:proofErr w:type="spellStart"/>
      <w:r w:rsidRPr="006D0052">
        <w:rPr>
          <w:rFonts w:asciiTheme="minorHAnsi" w:hAnsiTheme="minorHAnsi" w:cstheme="minorHAnsi"/>
          <w:szCs w:val="19"/>
        </w:rPr>
        <w:t>vysporiadané</w:t>
      </w:r>
      <w:proofErr w:type="spellEnd"/>
      <w:r w:rsidRPr="006D0052">
        <w:rPr>
          <w:rFonts w:asciiTheme="minorHAnsi" w:hAnsiTheme="minorHAnsi" w:cstheme="minorHAnsi"/>
          <w:szCs w:val="19"/>
        </w:rPr>
        <w:t xml:space="preserve">.  Zálohom môžu byť aj práva a iné majetkové hodnoty, ktoré boli obstarané Prijímateľom v rámci projektu z oprávnených výdavkov. </w:t>
      </w:r>
    </w:p>
    <w:p w14:paraId="5EFB371B" w14:textId="04AEDD44" w:rsidR="00ED49FF" w:rsidRPr="006D0052" w:rsidRDefault="00ED49FF" w:rsidP="00ED49FF">
      <w:pPr>
        <w:pStyle w:val="Odsekzoznamu"/>
        <w:numPr>
          <w:ilvl w:val="2"/>
          <w:numId w:val="6"/>
        </w:numPr>
        <w:spacing w:before="360" w:after="120" w:line="288" w:lineRule="auto"/>
        <w:ind w:left="709" w:hanging="709"/>
        <w:contextualSpacing w:val="0"/>
        <w:rPr>
          <w:rFonts w:asciiTheme="minorHAnsi" w:hAnsiTheme="minorHAnsi" w:cstheme="minorHAnsi"/>
          <w:b/>
          <w:sz w:val="19"/>
          <w:szCs w:val="19"/>
        </w:rPr>
      </w:pPr>
      <w:r w:rsidRPr="006D0052">
        <w:rPr>
          <w:rFonts w:asciiTheme="minorHAnsi" w:hAnsiTheme="minorHAnsi" w:cstheme="minorHAnsi"/>
          <w:b/>
          <w:sz w:val="19"/>
          <w:szCs w:val="19"/>
        </w:rPr>
        <w:t>Informácie k verejnému obstarávaniu</w:t>
      </w:r>
    </w:p>
    <w:p w14:paraId="27D151FA" w14:textId="3AAAF3E8" w:rsidR="00ED49FF" w:rsidRPr="006D0052" w:rsidRDefault="002F2B8C" w:rsidP="00657FA0">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Žiadateľ</w:t>
      </w:r>
      <w:r w:rsidR="00ED49FF" w:rsidRPr="006D0052">
        <w:rPr>
          <w:rFonts w:asciiTheme="minorHAnsi" w:hAnsiTheme="minorHAnsi" w:cstheme="minorHAnsi"/>
          <w:szCs w:val="19"/>
        </w:rPr>
        <w:t xml:space="preserve"> môže vykonať VO aj pred predložením </w:t>
      </w:r>
      <w:proofErr w:type="spellStart"/>
      <w:r w:rsidR="00ED49FF" w:rsidRPr="006D0052">
        <w:rPr>
          <w:rFonts w:asciiTheme="minorHAnsi" w:hAnsiTheme="minorHAnsi" w:cstheme="minorHAnsi"/>
          <w:szCs w:val="19"/>
        </w:rPr>
        <w:t>ŽoNFP</w:t>
      </w:r>
      <w:proofErr w:type="spellEnd"/>
      <w:r w:rsidR="00ED49FF" w:rsidRPr="006D0052">
        <w:rPr>
          <w:rFonts w:asciiTheme="minorHAnsi" w:hAnsiTheme="minorHAnsi" w:cstheme="minorHAnsi"/>
          <w:szCs w:val="19"/>
        </w:rPr>
        <w:t xml:space="preserve">, resp. počas procesu konania o žiadosti. </w:t>
      </w:r>
      <w:r w:rsidR="003B483A" w:rsidRPr="006D0052">
        <w:rPr>
          <w:rFonts w:asciiTheme="minorHAnsi" w:hAnsiTheme="minorHAnsi" w:cstheme="minorHAnsi"/>
          <w:szCs w:val="19"/>
        </w:rPr>
        <w:t>K</w:t>
      </w:r>
      <w:r w:rsidR="00ED49FF" w:rsidRPr="006D0052">
        <w:rPr>
          <w:rFonts w:asciiTheme="minorHAnsi" w:hAnsiTheme="minorHAnsi" w:cstheme="minorHAnsi"/>
          <w:szCs w:val="19"/>
        </w:rPr>
        <w:t>ontrola VO</w:t>
      </w:r>
      <w:r w:rsidR="003B483A" w:rsidRPr="006D0052">
        <w:rPr>
          <w:rFonts w:asciiTheme="minorHAnsi" w:hAnsiTheme="minorHAnsi" w:cstheme="minorHAnsi"/>
          <w:szCs w:val="19"/>
        </w:rPr>
        <w:t xml:space="preserve"> bude</w:t>
      </w:r>
      <w:r w:rsidR="00ED49FF" w:rsidRPr="006D0052">
        <w:rPr>
          <w:rFonts w:asciiTheme="minorHAnsi" w:hAnsiTheme="minorHAnsi" w:cstheme="minorHAnsi"/>
          <w:szCs w:val="19"/>
        </w:rPr>
        <w:t xml:space="preserve"> vykonaná až po uzatvorení Zmluvy o NFP.</w:t>
      </w:r>
      <w:r w:rsidR="005A280A" w:rsidRPr="006D0052">
        <w:rPr>
          <w:rFonts w:asciiTheme="minorHAnsi" w:hAnsiTheme="minorHAnsi" w:cstheme="minorHAnsi"/>
          <w:szCs w:val="19"/>
        </w:rPr>
        <w:t xml:space="preserve"> </w:t>
      </w:r>
    </w:p>
    <w:p w14:paraId="38D3E46C" w14:textId="5EFE9EA2" w:rsidR="005A280A" w:rsidRPr="006D0052" w:rsidRDefault="005A280A" w:rsidP="005A280A">
      <w:pPr>
        <w:widowControl w:val="0"/>
        <w:spacing w:before="120" w:after="120" w:line="288" w:lineRule="auto"/>
        <w:jc w:val="both"/>
        <w:rPr>
          <w:rFonts w:cs="Arial"/>
          <w:szCs w:val="19"/>
        </w:rPr>
      </w:pPr>
      <w:r w:rsidRPr="006D0052">
        <w:rPr>
          <w:rFonts w:asciiTheme="minorHAnsi" w:hAnsiTheme="minorHAnsi" w:cstheme="minorHAnsi"/>
          <w:szCs w:val="19"/>
        </w:rPr>
        <w:t>Žiadateľ</w:t>
      </w:r>
      <w:r w:rsidRPr="006D0052">
        <w:rPr>
          <w:rFonts w:cs="Arial"/>
          <w:szCs w:val="19"/>
        </w:rPr>
        <w:t xml:space="preserve"> je povinný postupovať pri zadávaní zákaziek na dodanie tovarov, uskutočnenie stavebných prác a poskytnutie služieb potrebných pre realizáciu aktivít projektu v súlade so </w:t>
      </w:r>
      <w:r w:rsidR="00A55792" w:rsidRPr="006D0052">
        <w:rPr>
          <w:rFonts w:cs="Arial"/>
          <w:szCs w:val="19"/>
        </w:rPr>
        <w:t xml:space="preserve">zákonom č. 25/2006 </w:t>
      </w:r>
      <w:proofErr w:type="spellStart"/>
      <w:r w:rsidR="00A55792" w:rsidRPr="006D0052">
        <w:rPr>
          <w:rFonts w:cs="Arial"/>
          <w:szCs w:val="19"/>
        </w:rPr>
        <w:t>Z.z</w:t>
      </w:r>
      <w:proofErr w:type="spellEnd"/>
      <w:r w:rsidR="00A55792" w:rsidRPr="006D0052">
        <w:rPr>
          <w:rFonts w:cs="Arial"/>
          <w:szCs w:val="19"/>
        </w:rPr>
        <w:t>. o verejnom obstarávaní a o zmene a doplnení niektorých zákonov v znení neskorších predpisov (ďalej aj “</w:t>
      </w:r>
      <w:r w:rsidRPr="006D0052">
        <w:rPr>
          <w:rFonts w:cs="Arial"/>
          <w:szCs w:val="19"/>
        </w:rPr>
        <w:t>ZVO</w:t>
      </w:r>
      <w:r w:rsidR="00A55792" w:rsidRPr="006D0052">
        <w:rPr>
          <w:rFonts w:cs="Arial"/>
          <w:szCs w:val="19"/>
        </w:rPr>
        <w:t>”)</w:t>
      </w:r>
      <w:r w:rsidRPr="006D0052">
        <w:rPr>
          <w:rFonts w:cs="Arial"/>
          <w:szCs w:val="19"/>
        </w:rPr>
        <w:t xml:space="preserve"> resp. v zmysle metodického pokynu CKO č. 12 k zadávaniu zákaziek nespadajúcich pod ZVO. </w:t>
      </w:r>
      <w:r w:rsidR="00A55792" w:rsidRPr="006D0052">
        <w:rPr>
          <w:rFonts w:cs="Arial"/>
          <w:szCs w:val="19"/>
        </w:rPr>
        <w:t>Žiadateľ</w:t>
      </w:r>
      <w:r w:rsidRPr="006D0052">
        <w:rPr>
          <w:rFonts w:cs="Arial"/>
          <w:szCs w:val="19"/>
        </w:rPr>
        <w:t xml:space="preserve"> je taktiež povinný postupovať podľa metodického pokynu CKO č. 14 k zadávaniu zákaziek v hodnote nad 5 000 EUR.</w:t>
      </w:r>
    </w:p>
    <w:p w14:paraId="1C6A65E6" w14:textId="59BF3DCE" w:rsidR="005A280A" w:rsidRDefault="00A55792" w:rsidP="005A280A">
      <w:pPr>
        <w:spacing w:before="120" w:after="120" w:line="288" w:lineRule="auto"/>
        <w:jc w:val="both"/>
        <w:rPr>
          <w:rFonts w:cs="Arial"/>
          <w:szCs w:val="19"/>
        </w:rPr>
      </w:pPr>
      <w:r w:rsidRPr="006D0052">
        <w:rPr>
          <w:rFonts w:cs="Arial"/>
          <w:szCs w:val="19"/>
        </w:rPr>
        <w:t>Žiadateľ</w:t>
      </w:r>
      <w:r w:rsidR="005A280A" w:rsidRPr="006D0052">
        <w:rPr>
          <w:rFonts w:cs="Arial"/>
          <w:szCs w:val="19"/>
        </w:rPr>
        <w:t xml:space="preserve"> počas obstarávania zabezpečí dodržiavanie pravidiel a princípov verejného obstarávania v zmysle článku 125 ods. 4 všeobecného nariadenia a zároveň zabezpečí súlad obstarávania výdavkov s predpismi EÚ a všeobecne záväznými právnymi predpismi SR.</w:t>
      </w:r>
    </w:p>
    <w:p w14:paraId="52058177" w14:textId="37D58AB0" w:rsidR="00F37965" w:rsidRPr="005316D0" w:rsidRDefault="00DA198E" w:rsidP="005316D0">
      <w:pPr>
        <w:spacing w:before="120" w:after="120" w:line="288" w:lineRule="auto"/>
        <w:jc w:val="both"/>
        <w:rPr>
          <w:rFonts w:cs="Arial"/>
          <w:szCs w:val="19"/>
        </w:rPr>
      </w:pPr>
      <w:r>
        <w:rPr>
          <w:rFonts w:cs="Arial"/>
          <w:szCs w:val="19"/>
        </w:rPr>
        <w:lastRenderedPageBreak/>
        <w:t>RO pre IROP odporúča žiadateľom</w:t>
      </w:r>
      <w:r w:rsidR="00F37965" w:rsidRPr="005316D0">
        <w:rPr>
          <w:rFonts w:cs="Arial"/>
          <w:szCs w:val="19"/>
        </w:rPr>
        <w:t xml:space="preserve">, aby v rámci </w:t>
      </w:r>
      <w:r w:rsidR="00F37965" w:rsidRPr="00F37965">
        <w:rPr>
          <w:rFonts w:cs="Arial"/>
          <w:szCs w:val="19"/>
        </w:rPr>
        <w:t xml:space="preserve">verejného obstarávania na dodávateľa stavebných prác postupovali podľa § 34 ods. 17 zákona č. 25/2006 Z. z. o verejnom obstarávaní a o zmene a doplnení niektorých zákonov a stanovili pre úspešného uchádzača vo verejnom obstarávaní a následného zhotoviteľa stavebného diela povinnosť zamestnať pri realizácii stavebného diela určitý počet osôb, ktoré sú dlhodobo nezamestnané a patria k MRK. Splnenie tejto povinnosti zhotoviteľa stavebného </w:t>
      </w:r>
      <w:r w:rsidR="00F37965" w:rsidRPr="005316D0">
        <w:rPr>
          <w:rFonts w:cs="Arial"/>
          <w:szCs w:val="19"/>
        </w:rPr>
        <w:t>diela musí byť zabezpečené zmluvnou pokutou.</w:t>
      </w:r>
    </w:p>
    <w:p w14:paraId="579AECDD" w14:textId="72044858" w:rsidR="003A02D2" w:rsidRPr="006D0052" w:rsidRDefault="00DA198E" w:rsidP="003A02D2">
      <w:pPr>
        <w:pStyle w:val="Odsekzoznamu"/>
        <w:numPr>
          <w:ilvl w:val="1"/>
          <w:numId w:val="6"/>
        </w:numPr>
        <w:spacing w:before="360" w:after="120" w:line="288" w:lineRule="auto"/>
        <w:ind w:left="567" w:hanging="567"/>
        <w:contextualSpacing w:val="0"/>
        <w:rPr>
          <w:rFonts w:asciiTheme="minorHAnsi" w:hAnsiTheme="minorHAnsi" w:cstheme="minorHAnsi"/>
          <w:b/>
          <w:color w:val="002776" w:themeColor="text2"/>
          <w:sz w:val="19"/>
          <w:szCs w:val="19"/>
        </w:rPr>
      </w:pPr>
      <w:r w:rsidRPr="00DA198E">
        <w:rPr>
          <w:szCs w:val="19"/>
        </w:rPr>
        <w:t xml:space="preserve"> </w:t>
      </w:r>
      <w:r w:rsidR="003A02D2" w:rsidRPr="003A02D2">
        <w:rPr>
          <w:rFonts w:asciiTheme="minorHAnsi" w:hAnsiTheme="minorHAnsi" w:cstheme="minorHAnsi"/>
          <w:b/>
          <w:color w:val="002776" w:themeColor="text2"/>
          <w:sz w:val="19"/>
          <w:szCs w:val="19"/>
        </w:rPr>
        <w:t>Uplatnenie</w:t>
      </w:r>
      <w:r w:rsidR="003A02D2" w:rsidRPr="006D0052">
        <w:rPr>
          <w:rFonts w:asciiTheme="minorHAnsi" w:hAnsiTheme="minorHAnsi" w:cstheme="minorHAnsi"/>
          <w:b/>
          <w:color w:val="002776" w:themeColor="text2"/>
          <w:sz w:val="19"/>
          <w:szCs w:val="19"/>
        </w:rPr>
        <w:t xml:space="preserve"> </w:t>
      </w:r>
      <w:r w:rsidR="003A02D2" w:rsidRPr="003A02D2">
        <w:rPr>
          <w:rFonts w:asciiTheme="minorHAnsi" w:hAnsiTheme="minorHAnsi" w:cstheme="minorHAnsi"/>
          <w:b/>
          <w:color w:val="002776" w:themeColor="text2"/>
          <w:sz w:val="19"/>
          <w:szCs w:val="19"/>
        </w:rPr>
        <w:t>princíp</w:t>
      </w:r>
      <w:r w:rsidR="003A02D2">
        <w:rPr>
          <w:rFonts w:asciiTheme="minorHAnsi" w:hAnsiTheme="minorHAnsi" w:cstheme="minorHAnsi"/>
          <w:b/>
          <w:color w:val="002776" w:themeColor="text2"/>
          <w:sz w:val="19"/>
          <w:szCs w:val="19"/>
        </w:rPr>
        <w:t xml:space="preserve">u </w:t>
      </w:r>
      <w:proofErr w:type="spellStart"/>
      <w:r w:rsidR="003A02D2" w:rsidRPr="003A02D2">
        <w:rPr>
          <w:rFonts w:asciiTheme="minorHAnsi" w:hAnsiTheme="minorHAnsi" w:cstheme="minorHAnsi"/>
          <w:b/>
          <w:color w:val="002776" w:themeColor="text2"/>
          <w:sz w:val="19"/>
          <w:szCs w:val="19"/>
        </w:rPr>
        <w:t>desegregácie</w:t>
      </w:r>
      <w:proofErr w:type="spellEnd"/>
      <w:r w:rsidR="003A02D2" w:rsidRPr="003A02D2">
        <w:rPr>
          <w:rFonts w:asciiTheme="minorHAnsi" w:hAnsiTheme="minorHAnsi" w:cstheme="minorHAnsi"/>
          <w:b/>
          <w:color w:val="002776" w:themeColor="text2"/>
          <w:sz w:val="19"/>
          <w:szCs w:val="19"/>
        </w:rPr>
        <w:t xml:space="preserve">, </w:t>
      </w:r>
      <w:proofErr w:type="spellStart"/>
      <w:r w:rsidR="003A02D2" w:rsidRPr="003A02D2">
        <w:rPr>
          <w:rFonts w:asciiTheme="minorHAnsi" w:hAnsiTheme="minorHAnsi" w:cstheme="minorHAnsi"/>
          <w:b/>
          <w:color w:val="002776" w:themeColor="text2"/>
          <w:sz w:val="19"/>
          <w:szCs w:val="19"/>
        </w:rPr>
        <w:t>degetoizácie</w:t>
      </w:r>
      <w:proofErr w:type="spellEnd"/>
      <w:r w:rsidR="003A02D2" w:rsidRPr="003A02D2">
        <w:rPr>
          <w:rFonts w:asciiTheme="minorHAnsi" w:hAnsiTheme="minorHAnsi" w:cstheme="minorHAnsi"/>
          <w:b/>
          <w:color w:val="002776" w:themeColor="text2"/>
          <w:sz w:val="19"/>
          <w:szCs w:val="19"/>
        </w:rPr>
        <w:t xml:space="preserve"> a </w:t>
      </w:r>
      <w:proofErr w:type="spellStart"/>
      <w:r w:rsidR="003A02D2" w:rsidRPr="003A02D2">
        <w:rPr>
          <w:rFonts w:asciiTheme="minorHAnsi" w:hAnsiTheme="minorHAnsi" w:cstheme="minorHAnsi"/>
          <w:b/>
          <w:color w:val="002776" w:themeColor="text2"/>
          <w:sz w:val="19"/>
          <w:szCs w:val="19"/>
        </w:rPr>
        <w:t>destigmatizácie</w:t>
      </w:r>
      <w:proofErr w:type="spellEnd"/>
    </w:p>
    <w:p w14:paraId="4F73EDCC" w14:textId="7E64D4C8" w:rsidR="00B3761D" w:rsidRDefault="00432DE8" w:rsidP="005A280A">
      <w:pPr>
        <w:spacing w:before="120" w:after="120" w:line="288" w:lineRule="auto"/>
        <w:jc w:val="both"/>
        <w:rPr>
          <w:rFonts w:asciiTheme="minorHAnsi" w:hAnsiTheme="minorHAnsi" w:cstheme="minorHAnsi"/>
          <w:szCs w:val="19"/>
        </w:rPr>
      </w:pPr>
      <w:r>
        <w:rPr>
          <w:rFonts w:asciiTheme="minorHAnsi" w:hAnsiTheme="minorHAnsi" w:cstheme="minorHAnsi"/>
          <w:szCs w:val="19"/>
        </w:rPr>
        <w:t xml:space="preserve">V prípade, že miestom realizácie projektu je obec s evidovanou </w:t>
      </w:r>
      <w:proofErr w:type="spellStart"/>
      <w:r>
        <w:rPr>
          <w:rFonts w:asciiTheme="minorHAnsi" w:hAnsiTheme="minorHAnsi" w:cstheme="minorHAnsi"/>
          <w:szCs w:val="19"/>
        </w:rPr>
        <w:t>marginalizovanou</w:t>
      </w:r>
      <w:proofErr w:type="spellEnd"/>
      <w:r>
        <w:rPr>
          <w:rFonts w:asciiTheme="minorHAnsi" w:hAnsiTheme="minorHAnsi" w:cstheme="minorHAnsi"/>
          <w:szCs w:val="19"/>
        </w:rPr>
        <w:t xml:space="preserve"> rómskou komunitou RO pre IROP odporúča žiadateľom zohľadňovať v projekte</w:t>
      </w:r>
      <w:r w:rsidRPr="00432DE8">
        <w:rPr>
          <w:rFonts w:asciiTheme="minorHAnsi" w:hAnsiTheme="minorHAnsi" w:cstheme="minorHAnsi"/>
          <w:szCs w:val="19"/>
        </w:rPr>
        <w:t xml:space="preserve"> princíp</w:t>
      </w:r>
      <w:r>
        <w:rPr>
          <w:rFonts w:asciiTheme="minorHAnsi" w:hAnsiTheme="minorHAnsi" w:cstheme="minorHAnsi"/>
          <w:szCs w:val="19"/>
        </w:rPr>
        <w:t>y</w:t>
      </w:r>
      <w:r w:rsidRPr="00432DE8">
        <w:rPr>
          <w:rFonts w:asciiTheme="minorHAnsi" w:hAnsiTheme="minorHAnsi" w:cstheme="minorHAnsi"/>
          <w:szCs w:val="19"/>
        </w:rPr>
        <w:t xml:space="preserve"> </w:t>
      </w:r>
      <w:proofErr w:type="spellStart"/>
      <w:r w:rsidRPr="00432DE8">
        <w:rPr>
          <w:rFonts w:asciiTheme="minorHAnsi" w:hAnsiTheme="minorHAnsi" w:cstheme="minorHAnsi"/>
          <w:szCs w:val="19"/>
        </w:rPr>
        <w:t>desegregácie</w:t>
      </w:r>
      <w:proofErr w:type="spellEnd"/>
      <w:r w:rsidRPr="00432DE8">
        <w:rPr>
          <w:rFonts w:asciiTheme="minorHAnsi" w:hAnsiTheme="minorHAnsi" w:cstheme="minorHAnsi"/>
          <w:szCs w:val="19"/>
        </w:rPr>
        <w:t xml:space="preserve">, </w:t>
      </w:r>
      <w:proofErr w:type="spellStart"/>
      <w:r w:rsidRPr="00432DE8">
        <w:rPr>
          <w:rFonts w:asciiTheme="minorHAnsi" w:hAnsiTheme="minorHAnsi" w:cstheme="minorHAnsi"/>
          <w:szCs w:val="19"/>
        </w:rPr>
        <w:t>degetoizácie</w:t>
      </w:r>
      <w:proofErr w:type="spellEnd"/>
      <w:r w:rsidRPr="00432DE8">
        <w:rPr>
          <w:rFonts w:asciiTheme="minorHAnsi" w:hAnsiTheme="minorHAnsi" w:cstheme="minorHAnsi"/>
          <w:szCs w:val="19"/>
        </w:rPr>
        <w:t xml:space="preserve"> a </w:t>
      </w:r>
      <w:proofErr w:type="spellStart"/>
      <w:r w:rsidRPr="00432DE8">
        <w:rPr>
          <w:rFonts w:asciiTheme="minorHAnsi" w:hAnsiTheme="minorHAnsi" w:cstheme="minorHAnsi"/>
          <w:szCs w:val="19"/>
        </w:rPr>
        <w:t>destigmatizácie</w:t>
      </w:r>
      <w:proofErr w:type="spellEnd"/>
      <w:r w:rsidRPr="006D0052">
        <w:rPr>
          <w:rStyle w:val="Odkaznapoznmkupodiarou"/>
          <w:rFonts w:cstheme="minorHAnsi"/>
          <w:szCs w:val="19"/>
        </w:rPr>
        <w:footnoteReference w:id="13"/>
      </w:r>
      <w:r w:rsidRPr="00432DE8">
        <w:rPr>
          <w:rFonts w:asciiTheme="minorHAnsi" w:hAnsiTheme="minorHAnsi" w:cstheme="minorHAnsi"/>
          <w:szCs w:val="19"/>
        </w:rPr>
        <w:t xml:space="preserve">.  </w:t>
      </w:r>
    </w:p>
    <w:p w14:paraId="44495C86" w14:textId="77777777" w:rsidR="00A03E2F" w:rsidRPr="006D0052" w:rsidRDefault="00A03E2F" w:rsidP="005A280A">
      <w:pPr>
        <w:spacing w:before="120" w:after="120" w:line="288" w:lineRule="auto"/>
        <w:jc w:val="both"/>
        <w:rPr>
          <w:rFonts w:asciiTheme="minorHAnsi" w:hAnsiTheme="minorHAnsi" w:cstheme="minorHAnsi"/>
          <w:szCs w:val="19"/>
        </w:rPr>
      </w:pPr>
    </w:p>
    <w:p w14:paraId="62B57740" w14:textId="77777777" w:rsidR="00C42810" w:rsidRPr="006D0052" w:rsidRDefault="00C42810" w:rsidP="0010668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rPr>
          <w:rFonts w:asciiTheme="minorHAnsi" w:hAnsiTheme="minorHAnsi" w:cstheme="minorHAnsi"/>
          <w:b/>
          <w:sz w:val="19"/>
          <w:szCs w:val="19"/>
        </w:rPr>
      </w:pPr>
      <w:r w:rsidRPr="006D0052">
        <w:rPr>
          <w:rFonts w:asciiTheme="minorHAnsi" w:hAnsiTheme="minorHAnsi" w:cstheme="minorHAnsi"/>
          <w:b/>
          <w:sz w:val="19"/>
          <w:szCs w:val="19"/>
        </w:rPr>
        <w:t>Overovanie podmienok poskytnutia príspevku a ďalšie informácie k výzve</w:t>
      </w:r>
    </w:p>
    <w:p w14:paraId="66ACC291" w14:textId="77777777" w:rsidR="008E3AA8" w:rsidRPr="006D0052" w:rsidRDefault="008E3AA8" w:rsidP="00840868">
      <w:pPr>
        <w:spacing w:before="360" w:after="120" w:line="288" w:lineRule="auto"/>
        <w:jc w:val="both"/>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Rozsah údajov, ktoré nie je možné meniť v porovnaní s posudzovaným projektovým zámerom</w:t>
      </w:r>
    </w:p>
    <w:p w14:paraId="0CB1193C" w14:textId="41689CFF" w:rsidR="008E3AA8" w:rsidRPr="006D0052" w:rsidRDefault="008E3AA8" w:rsidP="008E3AA8">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V nadväznosti na vyhlásenú výzvu na predkladanie projektových zámerov </w:t>
      </w:r>
      <w:r w:rsidRPr="006D0052">
        <w:rPr>
          <w:rFonts w:asciiTheme="minorHAnsi" w:hAnsiTheme="minorHAnsi" w:cstheme="minorHAnsi"/>
          <w:b/>
          <w:szCs w:val="19"/>
        </w:rPr>
        <w:t>nie je možné v predloženej žiadosti o NFP v porovnaní s posudzovaným projektovým zámerom zmeniť rozsah nasledovných údajov</w:t>
      </w:r>
      <w:r w:rsidR="000E7BDA" w:rsidRPr="006D0052">
        <w:rPr>
          <w:rFonts w:asciiTheme="minorHAnsi" w:hAnsiTheme="minorHAnsi" w:cstheme="minorHAnsi"/>
          <w:b/>
          <w:szCs w:val="19"/>
        </w:rPr>
        <w:t>, a to kumulatívne</w:t>
      </w:r>
      <w:r w:rsidR="00EF2A7C">
        <w:rPr>
          <w:rStyle w:val="Odkaznapoznmkupodiarou"/>
          <w:rFonts w:cstheme="minorHAnsi"/>
          <w:b/>
          <w:szCs w:val="19"/>
        </w:rPr>
        <w:footnoteReference w:id="14"/>
      </w:r>
      <w:r w:rsidRPr="006D0052">
        <w:rPr>
          <w:rFonts w:asciiTheme="minorHAnsi" w:hAnsiTheme="minorHAnsi" w:cstheme="minorHAnsi"/>
          <w:szCs w:val="19"/>
        </w:rPr>
        <w:t>:</w:t>
      </w:r>
    </w:p>
    <w:p w14:paraId="0121BD23" w14:textId="6690DE1C" w:rsidR="008E3AA8" w:rsidRPr="006D0052" w:rsidRDefault="008E3AA8" w:rsidP="008E3AA8">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a)</w:t>
      </w:r>
      <w:r w:rsidRPr="006D0052">
        <w:rPr>
          <w:rFonts w:asciiTheme="minorHAnsi" w:hAnsiTheme="minorHAnsi" w:cstheme="minorHAnsi"/>
          <w:szCs w:val="19"/>
        </w:rPr>
        <w:tab/>
        <w:t xml:space="preserve">hodnoty merateľných ukazovateľov žiadosti o NFP znížiť o viac ako 10%, </w:t>
      </w:r>
    </w:p>
    <w:p w14:paraId="06618CE2" w14:textId="77777777" w:rsidR="008E3AA8" w:rsidRPr="006D0052" w:rsidRDefault="008E3AA8" w:rsidP="008E3AA8">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b)</w:t>
      </w:r>
      <w:r w:rsidRPr="006D0052">
        <w:rPr>
          <w:rFonts w:asciiTheme="minorHAnsi" w:hAnsiTheme="minorHAnsi" w:cstheme="minorHAnsi"/>
          <w:szCs w:val="19"/>
        </w:rPr>
        <w:tab/>
        <w:t>výška oprávnených výdavkov projektu v žiadosti o NFP zvýšiť o viac ako 15%,</w:t>
      </w:r>
    </w:p>
    <w:p w14:paraId="6766712C" w14:textId="408934A5" w:rsidR="008E3AA8" w:rsidRPr="006D0052" w:rsidRDefault="008E3AA8" w:rsidP="008E3AA8">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c)</w:t>
      </w:r>
      <w:r w:rsidRPr="006D0052">
        <w:rPr>
          <w:rFonts w:asciiTheme="minorHAnsi" w:hAnsiTheme="minorHAnsi" w:cstheme="minorHAnsi"/>
          <w:szCs w:val="19"/>
        </w:rPr>
        <w:tab/>
        <w:t>zmen</w:t>
      </w:r>
      <w:r w:rsidR="00C165CF" w:rsidRPr="006D0052">
        <w:rPr>
          <w:rFonts w:asciiTheme="minorHAnsi" w:hAnsiTheme="minorHAnsi" w:cstheme="minorHAnsi"/>
          <w:szCs w:val="19"/>
        </w:rPr>
        <w:t>y</w:t>
      </w:r>
      <w:r w:rsidR="000E7BDA" w:rsidRPr="006D0052">
        <w:rPr>
          <w:rFonts w:asciiTheme="minorHAnsi" w:hAnsiTheme="minorHAnsi" w:cstheme="minorHAnsi"/>
          <w:szCs w:val="19"/>
        </w:rPr>
        <w:t xml:space="preserve"> hlavných</w:t>
      </w:r>
      <w:r w:rsidRPr="006D0052">
        <w:rPr>
          <w:rFonts w:asciiTheme="minorHAnsi" w:hAnsiTheme="minorHAnsi" w:cstheme="minorHAnsi"/>
          <w:szCs w:val="19"/>
        </w:rPr>
        <w:t xml:space="preserve"> aktivít, ktorými by došlo k zmene povahy projektu</w:t>
      </w:r>
      <w:r w:rsidR="007820A9" w:rsidRPr="006D0052">
        <w:rPr>
          <w:rFonts w:asciiTheme="minorHAnsi" w:hAnsiTheme="minorHAnsi" w:cstheme="minorHAnsi"/>
          <w:szCs w:val="19"/>
        </w:rPr>
        <w:t xml:space="preserve"> vzhľadom na výsledky </w:t>
      </w:r>
      <w:r w:rsidR="007948B0" w:rsidRPr="006D0052">
        <w:rPr>
          <w:rFonts w:asciiTheme="minorHAnsi" w:hAnsiTheme="minorHAnsi" w:cstheme="minorHAnsi"/>
          <w:szCs w:val="19"/>
        </w:rPr>
        <w:t>podpory</w:t>
      </w:r>
      <w:r w:rsidR="007820A9" w:rsidRPr="006D0052">
        <w:rPr>
          <w:rFonts w:asciiTheme="minorHAnsi" w:hAnsiTheme="minorHAnsi" w:cstheme="minorHAnsi"/>
          <w:szCs w:val="19"/>
        </w:rPr>
        <w:t xml:space="preserve"> IROP </w:t>
      </w:r>
      <w:r w:rsidR="001203B0" w:rsidRPr="006D0052">
        <w:rPr>
          <w:rFonts w:asciiTheme="minorHAnsi" w:hAnsiTheme="minorHAnsi" w:cstheme="minorHAnsi"/>
          <w:szCs w:val="19"/>
        </w:rPr>
        <w:t xml:space="preserve">v rámci </w:t>
      </w:r>
      <w:r w:rsidR="007820A9" w:rsidRPr="006D0052">
        <w:rPr>
          <w:rFonts w:asciiTheme="minorHAnsi" w:hAnsiTheme="minorHAnsi" w:cstheme="minorHAnsi"/>
          <w:szCs w:val="19"/>
        </w:rPr>
        <w:t>špecifického cieľa</w:t>
      </w:r>
      <w:r w:rsidR="00343F8B" w:rsidRPr="006D0052">
        <w:rPr>
          <w:rFonts w:asciiTheme="minorHAnsi" w:hAnsiTheme="minorHAnsi" w:cstheme="minorHAnsi"/>
          <w:szCs w:val="19"/>
        </w:rPr>
        <w:t xml:space="preserve"> danej investičnej priority</w:t>
      </w:r>
      <w:r w:rsidRPr="006D0052">
        <w:rPr>
          <w:rFonts w:asciiTheme="minorHAnsi" w:hAnsiTheme="minorHAnsi" w:cstheme="minorHAnsi"/>
          <w:szCs w:val="19"/>
        </w:rPr>
        <w:t>.</w:t>
      </w:r>
    </w:p>
    <w:p w14:paraId="60109DBA" w14:textId="77777777" w:rsidR="006D4C61" w:rsidRPr="006D0052" w:rsidRDefault="006D4C61" w:rsidP="00840868">
      <w:pPr>
        <w:spacing w:before="360" w:after="120" w:line="288" w:lineRule="auto"/>
        <w:jc w:val="both"/>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Overovanie podmienok poskytnuti</w:t>
      </w:r>
      <w:r w:rsidR="00840868" w:rsidRPr="006D0052">
        <w:rPr>
          <w:rFonts w:asciiTheme="minorHAnsi" w:hAnsiTheme="minorHAnsi" w:cstheme="minorHAnsi"/>
          <w:b/>
          <w:color w:val="002776" w:themeColor="text2"/>
          <w:szCs w:val="19"/>
        </w:rPr>
        <w:t>a príspevku</w:t>
      </w:r>
    </w:p>
    <w:p w14:paraId="787FC301" w14:textId="77777777" w:rsidR="006D4C61" w:rsidRPr="006D0052" w:rsidRDefault="006D4C61" w:rsidP="006D4C6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RO pre IROP v konaní o</w:t>
      </w:r>
      <w:r w:rsidR="00C165CF" w:rsidRPr="006D0052">
        <w:rPr>
          <w:rFonts w:asciiTheme="minorHAnsi" w:hAnsiTheme="minorHAnsi" w:cstheme="minorHAnsi"/>
          <w:szCs w:val="19"/>
        </w:rPr>
        <w:t> žia</w:t>
      </w:r>
      <w:r w:rsidR="00F52B36" w:rsidRPr="006D0052">
        <w:rPr>
          <w:rFonts w:asciiTheme="minorHAnsi" w:hAnsiTheme="minorHAnsi" w:cstheme="minorHAnsi"/>
          <w:szCs w:val="19"/>
        </w:rPr>
        <w:t>d</w:t>
      </w:r>
      <w:r w:rsidR="00C165CF" w:rsidRPr="006D0052">
        <w:rPr>
          <w:rFonts w:asciiTheme="minorHAnsi" w:hAnsiTheme="minorHAnsi" w:cstheme="minorHAnsi"/>
          <w:szCs w:val="19"/>
        </w:rPr>
        <w:t>osti o N</w:t>
      </w:r>
      <w:r w:rsidRPr="006D0052">
        <w:rPr>
          <w:rFonts w:asciiTheme="minorHAnsi" w:hAnsiTheme="minorHAnsi" w:cstheme="minorHAnsi"/>
          <w:szCs w:val="19"/>
        </w:rPr>
        <w:t xml:space="preserve">FP overuje splnenie podmienok poskytnutia príspevku v súlade s výzvou a dokumentmi, na ktoré sa výzva odvoláva. Konanie o ŽNFP prebieha v rámci nasledujúcich základných fáz: </w:t>
      </w:r>
    </w:p>
    <w:p w14:paraId="586906C8" w14:textId="77777777" w:rsidR="006D4C61" w:rsidRPr="006D0052" w:rsidRDefault="006D4C61" w:rsidP="006D4C61">
      <w:pPr>
        <w:spacing w:before="120" w:after="120" w:line="288" w:lineRule="auto"/>
        <w:ind w:firstLine="284"/>
        <w:jc w:val="both"/>
        <w:rPr>
          <w:rFonts w:asciiTheme="minorHAnsi" w:hAnsiTheme="minorHAnsi" w:cstheme="minorHAnsi"/>
          <w:szCs w:val="19"/>
        </w:rPr>
      </w:pPr>
      <w:r w:rsidRPr="006D0052">
        <w:rPr>
          <w:rFonts w:asciiTheme="minorHAnsi" w:hAnsiTheme="minorHAnsi" w:cstheme="minorHAnsi"/>
          <w:szCs w:val="19"/>
        </w:rPr>
        <w:t xml:space="preserve">1. Administratívne overenie </w:t>
      </w:r>
    </w:p>
    <w:p w14:paraId="50360597" w14:textId="77777777" w:rsidR="006D4C61" w:rsidRPr="006D0052" w:rsidRDefault="006D4C61" w:rsidP="006D4C61">
      <w:pPr>
        <w:spacing w:before="120" w:after="120" w:line="288" w:lineRule="auto"/>
        <w:ind w:firstLine="284"/>
        <w:jc w:val="both"/>
        <w:rPr>
          <w:rFonts w:asciiTheme="minorHAnsi" w:hAnsiTheme="minorHAnsi" w:cstheme="minorHAnsi"/>
          <w:szCs w:val="19"/>
        </w:rPr>
      </w:pPr>
      <w:r w:rsidRPr="006D0052">
        <w:rPr>
          <w:rFonts w:asciiTheme="minorHAnsi" w:hAnsiTheme="minorHAnsi" w:cstheme="minorHAnsi"/>
          <w:szCs w:val="19"/>
        </w:rPr>
        <w:t xml:space="preserve">2. Odborné hodnotenie a výber </w:t>
      </w:r>
    </w:p>
    <w:p w14:paraId="43815104" w14:textId="77777777" w:rsidR="006D4C61" w:rsidRPr="006D0052" w:rsidRDefault="006D4C61" w:rsidP="006D4C61">
      <w:pPr>
        <w:spacing w:before="120" w:after="120" w:line="288" w:lineRule="auto"/>
        <w:ind w:firstLine="284"/>
        <w:jc w:val="both"/>
        <w:rPr>
          <w:rFonts w:asciiTheme="minorHAnsi" w:hAnsiTheme="minorHAnsi" w:cstheme="minorHAnsi"/>
          <w:szCs w:val="19"/>
        </w:rPr>
      </w:pPr>
      <w:r w:rsidRPr="006D0052">
        <w:rPr>
          <w:rFonts w:asciiTheme="minorHAnsi" w:hAnsiTheme="minorHAnsi" w:cstheme="minorHAnsi"/>
          <w:szCs w:val="19"/>
        </w:rPr>
        <w:t xml:space="preserve">3. Opravné prostriedky (nepovinná časť konania). </w:t>
      </w:r>
    </w:p>
    <w:p w14:paraId="530DD427" w14:textId="77777777" w:rsidR="006D4C61" w:rsidRPr="006D0052" w:rsidRDefault="006D4C61" w:rsidP="006D4C6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RO pre IROP je oprávnený overiť podmienky poskytnutia príspevku alebo niektoré z podmienok poskytnutia príspevku v rámci konania o </w:t>
      </w:r>
      <w:proofErr w:type="spellStart"/>
      <w:r w:rsidRPr="006D0052">
        <w:rPr>
          <w:rFonts w:asciiTheme="minorHAnsi" w:hAnsiTheme="minorHAnsi" w:cstheme="minorHAnsi"/>
          <w:szCs w:val="19"/>
        </w:rPr>
        <w:t>ŽoNFP</w:t>
      </w:r>
      <w:proofErr w:type="spellEnd"/>
      <w:r w:rsidRPr="006D0052">
        <w:rPr>
          <w:rFonts w:asciiTheme="minorHAnsi" w:hAnsiTheme="minorHAnsi" w:cstheme="minorHAnsi"/>
          <w:szCs w:val="19"/>
        </w:rPr>
        <w:t xml:space="preserve"> priamo na mieste u žiadateľa. </w:t>
      </w:r>
    </w:p>
    <w:p w14:paraId="5490C3DE" w14:textId="77777777" w:rsidR="006D4C61" w:rsidRPr="006D0052" w:rsidRDefault="006D4C61" w:rsidP="006D4C61">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Bližšie informácie o postupe RO pre IROP v rámci jednotlivých fáz konania sú uvedené v Príručke pre žiadateľa, kapitola 4.2. </w:t>
      </w:r>
    </w:p>
    <w:p w14:paraId="50B70479" w14:textId="77777777" w:rsidR="00550C82" w:rsidRPr="006D0052" w:rsidRDefault="00550C82" w:rsidP="00840868">
      <w:pPr>
        <w:spacing w:before="360" w:after="120" w:line="288" w:lineRule="auto"/>
        <w:jc w:val="both"/>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Zverejňovanie informácií</w:t>
      </w:r>
    </w:p>
    <w:p w14:paraId="18337438" w14:textId="7DFB073C" w:rsidR="00550C82" w:rsidRPr="006D005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RO pre IROP zverejní na webovom sídle </w:t>
      </w:r>
      <w:proofErr w:type="spellStart"/>
      <w:r w:rsidR="001D0F88" w:rsidRPr="006D0052">
        <w:rPr>
          <w:rFonts w:asciiTheme="minorHAnsi" w:hAnsiTheme="minorHAnsi" w:cstheme="minorHAnsi"/>
          <w:szCs w:val="19"/>
        </w:rPr>
        <w:t>www.</w:t>
      </w:r>
      <w:r w:rsidR="001D0F88">
        <w:rPr>
          <w:rFonts w:asciiTheme="minorHAnsi" w:hAnsiTheme="minorHAnsi" w:cstheme="minorHAnsi"/>
          <w:szCs w:val="19"/>
        </w:rPr>
        <w:t>mpsr</w:t>
      </w:r>
      <w:r w:rsidR="001D0F88" w:rsidRPr="006D0052">
        <w:rPr>
          <w:rFonts w:asciiTheme="minorHAnsi" w:hAnsiTheme="minorHAnsi" w:cstheme="minorHAnsi"/>
          <w:szCs w:val="19"/>
        </w:rPr>
        <w:t>.sk</w:t>
      </w:r>
      <w:proofErr w:type="spellEnd"/>
      <w:r w:rsidR="001D0F88" w:rsidRPr="006D0052">
        <w:rPr>
          <w:rFonts w:asciiTheme="minorHAnsi" w:hAnsiTheme="minorHAnsi" w:cstheme="minorHAnsi"/>
          <w:szCs w:val="19"/>
        </w:rPr>
        <w:t xml:space="preserve"> </w:t>
      </w:r>
      <w:r w:rsidRPr="006D0052">
        <w:rPr>
          <w:rFonts w:asciiTheme="minorHAnsi" w:hAnsiTheme="minorHAnsi" w:cstheme="minorHAnsi"/>
          <w:szCs w:val="19"/>
        </w:rPr>
        <w:t xml:space="preserve">do 60 pracovných dní od skončenia rozhodovania o žiadostiach o NFP v rámci každého hodnotiaceho kola Zoznam schválených žiadostí o NFP a Zoznam neschválených žiadostí o NFP v poradí určenom na základe aplikácii kritérií pre výber projektov. V zozname schválených a neschválených </w:t>
      </w:r>
      <w:proofErr w:type="spellStart"/>
      <w:r w:rsidRPr="006D0052">
        <w:rPr>
          <w:rFonts w:asciiTheme="minorHAnsi" w:hAnsiTheme="minorHAnsi" w:cstheme="minorHAnsi"/>
          <w:szCs w:val="19"/>
        </w:rPr>
        <w:t>ŽoNFP</w:t>
      </w:r>
      <w:proofErr w:type="spellEnd"/>
      <w:r w:rsidRPr="006D0052">
        <w:rPr>
          <w:rFonts w:asciiTheme="minorHAnsi" w:hAnsiTheme="minorHAnsi" w:cstheme="minorHAnsi"/>
          <w:szCs w:val="19"/>
        </w:rPr>
        <w:t xml:space="preserve"> sa zverejňujú údaje v rozsahu podľa § 48 ods.1 a ods. 2 zákona o príspevku z EŠIF. </w:t>
      </w:r>
    </w:p>
    <w:p w14:paraId="08FE4F28" w14:textId="77777777" w:rsidR="00550C82" w:rsidRPr="006D005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lastRenderedPageBreak/>
        <w:t xml:space="preserve">Zároveň Centrálny koordinačný orgán (ďalej len „CKO“) na základe údajov poskytnutých od poskytovateľov zverejňuje na svojom webovom sídle údaje o zmluvách, ktoré nadobudli účinnosť, v rozsahu podľa § 48 ods. 5 zákona o príspevku z EŠIF. </w:t>
      </w:r>
    </w:p>
    <w:p w14:paraId="1F2F5799" w14:textId="77777777" w:rsidR="00550C82" w:rsidRPr="006D005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Žiadateľ berie na vedomie, že zverejňované informácie, ktoré sú považované za osobné údaje sú RO pre IROP a CKO oprávnení zverejniť bez osobitného súhlasu žiadateľa v súlade s § 47 zákona o príspevku z EŠIF. </w:t>
      </w:r>
    </w:p>
    <w:p w14:paraId="7640468B" w14:textId="77777777" w:rsidR="00550C82" w:rsidRPr="006D0052" w:rsidRDefault="00550C82" w:rsidP="00840868">
      <w:pPr>
        <w:spacing w:before="360" w:after="120" w:line="288" w:lineRule="auto"/>
        <w:jc w:val="both"/>
        <w:rPr>
          <w:rFonts w:asciiTheme="minorHAnsi" w:hAnsiTheme="minorHAnsi" w:cstheme="minorHAnsi"/>
          <w:b/>
          <w:color w:val="002776" w:themeColor="text2"/>
          <w:szCs w:val="19"/>
        </w:rPr>
      </w:pPr>
      <w:r w:rsidRPr="006D0052">
        <w:rPr>
          <w:rFonts w:asciiTheme="minorHAnsi" w:hAnsiTheme="minorHAnsi" w:cstheme="minorHAnsi"/>
          <w:b/>
          <w:color w:val="002776" w:themeColor="text2"/>
          <w:szCs w:val="19"/>
        </w:rPr>
        <w:t>Uzavretie zmluvy o poskytnutí NFP</w:t>
      </w:r>
    </w:p>
    <w:p w14:paraId="1ADF4B05" w14:textId="77777777" w:rsidR="00550C82" w:rsidRPr="006D005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Po schválení </w:t>
      </w:r>
      <w:proofErr w:type="spellStart"/>
      <w:r w:rsidRPr="006D0052">
        <w:rPr>
          <w:rFonts w:asciiTheme="minorHAnsi" w:hAnsiTheme="minorHAnsi" w:cstheme="minorHAnsi"/>
          <w:szCs w:val="19"/>
        </w:rPr>
        <w:t>ŽoNFP</w:t>
      </w:r>
      <w:proofErr w:type="spellEnd"/>
      <w:r w:rsidRPr="006D0052">
        <w:rPr>
          <w:rFonts w:asciiTheme="minorHAnsi" w:hAnsiTheme="minorHAnsi" w:cstheme="minorHAnsi"/>
          <w:szCs w:val="19"/>
        </w:rPr>
        <w:t xml:space="preserve"> zašle RO pre IROP návrh na uzavretie zmluvy o poskytnutí NFP žiadateľovi: </w:t>
      </w:r>
    </w:p>
    <w:p w14:paraId="034DB07F" w14:textId="77777777" w:rsidR="00550C82" w:rsidRPr="006D0052" w:rsidRDefault="00550C82" w:rsidP="00550C82">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a)</w:t>
      </w:r>
      <w:r w:rsidRPr="006D0052">
        <w:rPr>
          <w:rFonts w:asciiTheme="minorHAnsi" w:hAnsiTheme="minorHAnsi" w:cstheme="minorHAnsi"/>
          <w:szCs w:val="19"/>
        </w:rPr>
        <w:tab/>
        <w:t xml:space="preserve">ktorému rozhodnutie o schválení </w:t>
      </w:r>
      <w:proofErr w:type="spellStart"/>
      <w:r w:rsidRPr="006D0052">
        <w:rPr>
          <w:rFonts w:asciiTheme="minorHAnsi" w:hAnsiTheme="minorHAnsi" w:cstheme="minorHAnsi"/>
          <w:szCs w:val="19"/>
        </w:rPr>
        <w:t>ŽoNFP</w:t>
      </w:r>
      <w:proofErr w:type="spellEnd"/>
      <w:r w:rsidRPr="006D0052">
        <w:rPr>
          <w:rFonts w:asciiTheme="minorHAnsi" w:hAnsiTheme="minorHAnsi" w:cstheme="minorHAnsi"/>
          <w:szCs w:val="19"/>
        </w:rPr>
        <w:t xml:space="preserve"> nadobudlo právoplatnosť, </w:t>
      </w:r>
    </w:p>
    <w:p w14:paraId="5678BC05" w14:textId="77777777" w:rsidR="00550C82" w:rsidRPr="006D0052" w:rsidRDefault="00550C82" w:rsidP="00550C82">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b)</w:t>
      </w:r>
      <w:r w:rsidRPr="006D0052">
        <w:rPr>
          <w:rFonts w:asciiTheme="minorHAnsi" w:hAnsiTheme="minorHAnsi" w:cstheme="minorHAnsi"/>
          <w:szCs w:val="19"/>
        </w:rPr>
        <w:tab/>
        <w:t>ktorý splnil podmienky určené vo výroku rozhodnutia podľa § 19 ods. 11 zákona o príspevku z EŠIF, ak boli podmienky vo výroku rozhodnutia určené a</w:t>
      </w:r>
    </w:p>
    <w:p w14:paraId="70D1FB62" w14:textId="77777777" w:rsidR="00550C82" w:rsidRPr="006D0052" w:rsidRDefault="00550C82" w:rsidP="00550C82">
      <w:pPr>
        <w:spacing w:before="120" w:after="120" w:line="288" w:lineRule="auto"/>
        <w:ind w:left="567" w:hanging="283"/>
        <w:jc w:val="both"/>
        <w:rPr>
          <w:rFonts w:asciiTheme="minorHAnsi" w:hAnsiTheme="minorHAnsi" w:cstheme="minorHAnsi"/>
          <w:szCs w:val="19"/>
        </w:rPr>
      </w:pPr>
      <w:r w:rsidRPr="006D0052">
        <w:rPr>
          <w:rFonts w:asciiTheme="minorHAnsi" w:hAnsiTheme="minorHAnsi" w:cstheme="minorHAnsi"/>
          <w:szCs w:val="19"/>
        </w:rPr>
        <w:t>c)</w:t>
      </w:r>
      <w:r w:rsidRPr="006D0052">
        <w:rPr>
          <w:rFonts w:asciiTheme="minorHAnsi" w:hAnsiTheme="minorHAnsi" w:cstheme="minorHAnsi"/>
          <w:szCs w:val="19"/>
        </w:rPr>
        <w:tab/>
        <w:t xml:space="preserve">ktorý poskytol súčinnosť potrebnú na uzavretie zmluvy o poskytnutí NFP. </w:t>
      </w:r>
    </w:p>
    <w:p w14:paraId="42A5E134" w14:textId="77777777" w:rsidR="00550C82" w:rsidRPr="006D0052" w:rsidRDefault="00550C82" w:rsidP="00550C82">
      <w:pPr>
        <w:spacing w:before="120" w:after="120" w:line="288" w:lineRule="auto"/>
        <w:jc w:val="both"/>
        <w:rPr>
          <w:rFonts w:asciiTheme="minorHAnsi" w:hAnsiTheme="minorHAnsi" w:cstheme="minorHAnsi"/>
          <w:szCs w:val="19"/>
        </w:rPr>
      </w:pPr>
      <w:r w:rsidRPr="006D0052">
        <w:rPr>
          <w:rFonts w:asciiTheme="minorHAnsi" w:hAnsiTheme="minorHAnsi" w:cstheme="minorHAnsi"/>
          <w:szCs w:val="19"/>
        </w:rPr>
        <w:t xml:space="preserve">Bližšie podrobnosti a procesný postup pri uzatváraní zmluvy o poskytnutí NFP je uvedený v Príručke pre žiadateľa, v Kapitole 6. </w:t>
      </w:r>
    </w:p>
    <w:p w14:paraId="70BD5271" w14:textId="77777777" w:rsidR="00550C82" w:rsidRPr="006D0052" w:rsidRDefault="00550C82" w:rsidP="00550C82">
      <w:pPr>
        <w:spacing w:before="120" w:after="120" w:line="288" w:lineRule="auto"/>
        <w:jc w:val="both"/>
        <w:rPr>
          <w:rFonts w:asciiTheme="minorHAnsi" w:hAnsiTheme="minorHAnsi" w:cstheme="minorHAnsi"/>
          <w:b/>
          <w:szCs w:val="19"/>
        </w:rPr>
      </w:pPr>
      <w:r w:rsidRPr="006D0052">
        <w:rPr>
          <w:rFonts w:asciiTheme="minorHAnsi" w:hAnsiTheme="minorHAnsi" w:cstheme="minorHAnsi"/>
          <w:b/>
          <w:szCs w:val="19"/>
        </w:rPr>
        <w:t>Podmienky poskytnutia príspevku stanovené v tejto výzve sú predmetom overovania v konaní o žiadosti o NFP a musia byť splnené bez ohľadu na skutočnosť, či ich úplné znenie je priamo uvedené v texte výzvy alebo je uvádzané, resp. bližšie popísané v dokumente/dokumentoch, na ktoré sa táto výzva odvoláva.</w:t>
      </w:r>
    </w:p>
    <w:p w14:paraId="2A10AEFD" w14:textId="77777777" w:rsidR="00C42810" w:rsidRPr="006D0052" w:rsidRDefault="00C42810" w:rsidP="0010668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rPr>
          <w:rFonts w:asciiTheme="minorHAnsi" w:hAnsiTheme="minorHAnsi" w:cstheme="minorHAnsi"/>
          <w:b/>
          <w:sz w:val="19"/>
          <w:szCs w:val="19"/>
        </w:rPr>
      </w:pPr>
      <w:r w:rsidRPr="006D0052">
        <w:rPr>
          <w:rFonts w:asciiTheme="minorHAnsi" w:hAnsiTheme="minorHAnsi" w:cstheme="minorHAnsi"/>
          <w:b/>
          <w:sz w:val="19"/>
          <w:szCs w:val="19"/>
        </w:rPr>
        <w:t>Zmena a zrušenie výzvy</w:t>
      </w:r>
    </w:p>
    <w:p w14:paraId="5D15F627" w14:textId="3A6FC55F" w:rsidR="00550C82" w:rsidRPr="006D0052" w:rsidRDefault="00550C82" w:rsidP="00840868">
      <w:pPr>
        <w:pStyle w:val="Default"/>
        <w:spacing w:before="360" w:after="120" w:line="288" w:lineRule="auto"/>
        <w:jc w:val="both"/>
        <w:rPr>
          <w:rFonts w:ascii="Arial" w:hAnsi="Arial"/>
          <w:color w:val="auto"/>
          <w:sz w:val="19"/>
          <w:lang w:val="sk-SK"/>
        </w:rPr>
      </w:pPr>
      <w:r w:rsidRPr="006D0052">
        <w:rPr>
          <w:rFonts w:ascii="Arial" w:hAnsi="Arial"/>
          <w:color w:val="auto"/>
          <w:sz w:val="19"/>
          <w:lang w:val="sk-SK"/>
        </w:rPr>
        <w:t>V nevyhnutných prípadoch, kedy nie je možné konať o</w:t>
      </w:r>
      <w:r w:rsidR="00277051" w:rsidRPr="006D0052">
        <w:rPr>
          <w:rFonts w:ascii="Arial" w:hAnsi="Arial"/>
          <w:color w:val="auto"/>
          <w:sz w:val="19"/>
          <w:lang w:val="sk-SK"/>
        </w:rPr>
        <w:t xml:space="preserve"> žiadostiach o </w:t>
      </w:r>
      <w:r w:rsidRPr="006D0052">
        <w:rPr>
          <w:rFonts w:ascii="Arial" w:hAnsi="Arial"/>
          <w:color w:val="auto"/>
          <w:sz w:val="19"/>
          <w:lang w:val="sk-SK"/>
        </w:rPr>
        <w:t>NFP predložených na základe pôvodne vyhlásenej výzvy, alebo je zmena potrebná za účelom jej optimalizácie, resp. vhodnejšieho nastavenia, je RO pre IROP oprávnený v súlade s  § 17 ods. 6, 7 a 8 zákona o príspevku z EŠIF výzvu zmeniť alebo zrušiť.</w:t>
      </w:r>
    </w:p>
    <w:p w14:paraId="2E9112A2" w14:textId="77777777" w:rsidR="00550C82" w:rsidRPr="006D0052" w:rsidRDefault="00550C82" w:rsidP="00550C82">
      <w:pPr>
        <w:pStyle w:val="Default"/>
        <w:spacing w:before="120" w:after="120" w:line="288" w:lineRule="auto"/>
        <w:jc w:val="both"/>
        <w:rPr>
          <w:rFonts w:ascii="Arial" w:hAnsi="Arial"/>
          <w:color w:val="auto"/>
          <w:sz w:val="19"/>
          <w:lang w:val="sk-SK"/>
        </w:rPr>
      </w:pPr>
      <w:r w:rsidRPr="006D0052">
        <w:rPr>
          <w:rFonts w:ascii="Arial" w:hAnsi="Arial"/>
          <w:color w:val="auto"/>
          <w:sz w:val="19"/>
          <w:lang w:val="sk-SK"/>
        </w:rPr>
        <w:t xml:space="preserve">RO pre IROP je oprávnený vykonať </w:t>
      </w:r>
      <w:r w:rsidRPr="006D0052">
        <w:rPr>
          <w:rFonts w:ascii="Arial" w:hAnsi="Arial"/>
          <w:b/>
          <w:color w:val="auto"/>
          <w:sz w:val="19"/>
          <w:lang w:val="sk-SK"/>
        </w:rPr>
        <w:t>zmeny formálnych náležitostí výzvy</w:t>
      </w:r>
      <w:r w:rsidRPr="006D0052">
        <w:rPr>
          <w:rFonts w:ascii="Arial" w:hAnsi="Arial"/>
          <w:color w:val="auto"/>
          <w:sz w:val="19"/>
          <w:lang w:val="sk-SK"/>
        </w:rPr>
        <w:t xml:space="preserve"> (§ 17 ods. 2 zákona o príspevku z EŠIF), medzi ktoré patrí aj indikatívna výška finančných prostriedkov určených na vyčerpanie vo výzve aj po uzavretí výzvy, pričom v prípade takýchto zmien je RO pre IROP povinný posudzovať ich dopad z hľadiska zachovania princípov transparentnosti, rovnakého zaobchádzania a primeranosti.</w:t>
      </w:r>
    </w:p>
    <w:p w14:paraId="0E8489E0" w14:textId="24524379" w:rsidR="00550C82" w:rsidRPr="006D0052" w:rsidRDefault="00550C82" w:rsidP="00550C82">
      <w:pPr>
        <w:pStyle w:val="Default"/>
        <w:spacing w:before="120" w:after="120" w:line="288" w:lineRule="auto"/>
        <w:jc w:val="both"/>
        <w:rPr>
          <w:rFonts w:ascii="Arial" w:hAnsi="Arial"/>
          <w:color w:val="auto"/>
          <w:sz w:val="19"/>
          <w:lang w:val="sk-SK"/>
        </w:rPr>
      </w:pPr>
      <w:r w:rsidRPr="006D0052">
        <w:rPr>
          <w:rFonts w:ascii="Arial" w:hAnsi="Arial"/>
          <w:color w:val="auto"/>
          <w:sz w:val="19"/>
          <w:lang w:val="sk-SK"/>
        </w:rPr>
        <w:t xml:space="preserve">RO pre IROP je oprávnený výzvu </w:t>
      </w:r>
      <w:r w:rsidRPr="006D0052">
        <w:rPr>
          <w:rFonts w:ascii="Arial" w:hAnsi="Arial"/>
          <w:b/>
          <w:color w:val="auto"/>
          <w:sz w:val="19"/>
          <w:lang w:val="sk-SK"/>
        </w:rPr>
        <w:t>zmeniť</w:t>
      </w:r>
      <w:r w:rsidRPr="006D0052">
        <w:rPr>
          <w:rFonts w:ascii="Arial" w:hAnsi="Arial"/>
          <w:color w:val="auto"/>
          <w:sz w:val="19"/>
          <w:lang w:val="sk-SK"/>
        </w:rPr>
        <w:t xml:space="preserve"> do jej uzavretia, ak sa podstatným spôsobom nezmenia podmienky poskytnutia príspevku určené vo výzve (povolenou zmenou je napr. zmena formy preukazovania podmienky poskytnutia príspevku, bez samotnej zmeny podmienky poskytnutia príspevku). RO pre IROP umožní žiadateľom v primeranej lehote zmeniť </w:t>
      </w:r>
      <w:r w:rsidR="00277051" w:rsidRPr="006D0052">
        <w:rPr>
          <w:rFonts w:ascii="Arial" w:hAnsi="Arial"/>
          <w:color w:val="auto"/>
          <w:sz w:val="19"/>
          <w:lang w:val="sk-SK"/>
        </w:rPr>
        <w:t xml:space="preserve">žiadosť o </w:t>
      </w:r>
      <w:r w:rsidRPr="006D0052">
        <w:rPr>
          <w:rFonts w:ascii="Arial" w:hAnsi="Arial"/>
          <w:color w:val="auto"/>
          <w:sz w:val="19"/>
          <w:lang w:val="sk-SK"/>
        </w:rPr>
        <w:t xml:space="preserve">NFP predložené do termínu zmeny výzvy, o ktorých RO pre IROP nerozhodol, ak ide o takú zmenu, ktorou môžu byť skôr predložené </w:t>
      </w:r>
      <w:r w:rsidR="00277051" w:rsidRPr="006D0052">
        <w:rPr>
          <w:rFonts w:ascii="Arial" w:hAnsi="Arial"/>
          <w:color w:val="auto"/>
          <w:sz w:val="19"/>
          <w:lang w:val="sk-SK"/>
        </w:rPr>
        <w:t xml:space="preserve">žiadosti o </w:t>
      </w:r>
      <w:r w:rsidRPr="006D0052">
        <w:rPr>
          <w:rFonts w:ascii="Arial" w:hAnsi="Arial"/>
          <w:color w:val="auto"/>
          <w:sz w:val="19"/>
          <w:lang w:val="sk-SK"/>
        </w:rPr>
        <w:t xml:space="preserve">NFP dotknuté a zároveň sa zmena výzvy týka aj </w:t>
      </w:r>
      <w:r w:rsidR="00277051" w:rsidRPr="006D0052">
        <w:rPr>
          <w:rFonts w:ascii="Arial" w:hAnsi="Arial"/>
          <w:color w:val="auto"/>
          <w:sz w:val="19"/>
          <w:lang w:val="sk-SK"/>
        </w:rPr>
        <w:t xml:space="preserve">žiadostí o </w:t>
      </w:r>
      <w:r w:rsidRPr="006D0052">
        <w:rPr>
          <w:rFonts w:ascii="Arial" w:hAnsi="Arial"/>
          <w:color w:val="auto"/>
          <w:sz w:val="19"/>
          <w:lang w:val="sk-SK"/>
        </w:rPr>
        <w:t>NFP, ktoré boli predložené pred vykonaním zmeny</w:t>
      </w:r>
      <w:r w:rsidR="00792F20" w:rsidRPr="006D0052">
        <w:rPr>
          <w:rFonts w:ascii="Arial" w:hAnsi="Arial"/>
          <w:color w:val="auto"/>
          <w:sz w:val="19"/>
          <w:lang w:val="sk-SK"/>
        </w:rPr>
        <w:t>,</w:t>
      </w:r>
      <w:r w:rsidRPr="006D0052">
        <w:rPr>
          <w:rFonts w:ascii="Arial" w:hAnsi="Arial"/>
          <w:color w:val="auto"/>
          <w:sz w:val="19"/>
          <w:lang w:val="sk-SK"/>
        </w:rPr>
        <w:t xml:space="preserve"> ale pred rozhodnutím o</w:t>
      </w:r>
      <w:r w:rsidR="00277051" w:rsidRPr="006D0052">
        <w:rPr>
          <w:rFonts w:ascii="Arial" w:hAnsi="Arial"/>
          <w:color w:val="auto"/>
          <w:sz w:val="19"/>
          <w:lang w:val="sk-SK"/>
        </w:rPr>
        <w:t xml:space="preserve"> žiadosti </w:t>
      </w:r>
      <w:r w:rsidRPr="006D0052">
        <w:rPr>
          <w:rFonts w:ascii="Arial" w:hAnsi="Arial"/>
          <w:color w:val="auto"/>
          <w:sz w:val="19"/>
          <w:lang w:val="sk-SK"/>
        </w:rPr>
        <w:t>o</w:t>
      </w:r>
      <w:r w:rsidR="00277051" w:rsidRPr="006D0052">
        <w:rPr>
          <w:rFonts w:ascii="Arial" w:hAnsi="Arial"/>
          <w:color w:val="auto"/>
          <w:sz w:val="19"/>
          <w:lang w:val="sk-SK"/>
        </w:rPr>
        <w:t xml:space="preserve"> </w:t>
      </w:r>
      <w:r w:rsidRPr="006D0052">
        <w:rPr>
          <w:rFonts w:ascii="Arial" w:hAnsi="Arial"/>
          <w:color w:val="auto"/>
          <w:sz w:val="19"/>
          <w:lang w:val="sk-SK"/>
        </w:rPr>
        <w:t>NFP. Aj v prípade týchto zmien je RO pre IROP povinný posudzovať ich dopad z hľadiska zachovania princípov transparentnosti, rovnakého zaobchádzania a primeranosti.</w:t>
      </w:r>
    </w:p>
    <w:p w14:paraId="0DAA129F" w14:textId="6C607078" w:rsidR="00550C82" w:rsidRPr="006D0052" w:rsidRDefault="003D2F6B" w:rsidP="00550C82">
      <w:pPr>
        <w:spacing w:before="120" w:after="120" w:line="288" w:lineRule="auto"/>
        <w:jc w:val="both"/>
        <w:rPr>
          <w:rFonts w:asciiTheme="minorHAnsi" w:hAnsiTheme="minorHAnsi"/>
        </w:rPr>
      </w:pPr>
      <w:r w:rsidRPr="006D0052">
        <w:rPr>
          <w:rFonts w:asciiTheme="minorHAnsi" w:hAnsiTheme="minorHAnsi"/>
          <w:color w:val="000000"/>
        </w:rPr>
        <w:t>RO pre IROP nie je oprávnený vykonať zmenu vo</w:t>
      </w:r>
      <w:r w:rsidR="00C6056D" w:rsidRPr="006D0052">
        <w:rPr>
          <w:rFonts w:asciiTheme="minorHAnsi" w:hAnsiTheme="minorHAnsi"/>
          <w:color w:val="000000"/>
        </w:rPr>
        <w:t xml:space="preserve"> výzve</w:t>
      </w:r>
      <w:r w:rsidR="00550C82" w:rsidRPr="006D0052">
        <w:rPr>
          <w:rFonts w:asciiTheme="minorHAnsi" w:hAnsiTheme="minorHAnsi"/>
          <w:color w:val="000000"/>
        </w:rPr>
        <w:t xml:space="preserve">, ktorá by bola v rozpore s podmienkami stanovenými vo výzve na predkladanie </w:t>
      </w:r>
      <w:r w:rsidR="00550C82" w:rsidRPr="006D0052">
        <w:rPr>
          <w:rFonts w:asciiTheme="minorHAnsi" w:hAnsiTheme="minorHAnsi"/>
        </w:rPr>
        <w:t>PZ; uvedené sa nevzťahuje na zmeny, ktorých vykonanie je dôsledkom legislatívnych zmien.</w:t>
      </w:r>
    </w:p>
    <w:p w14:paraId="509912BC" w14:textId="77777777" w:rsidR="00550C82" w:rsidRPr="006D0052" w:rsidRDefault="00550C82" w:rsidP="00550C82">
      <w:pPr>
        <w:pStyle w:val="Default"/>
        <w:spacing w:before="120" w:after="120" w:line="288" w:lineRule="auto"/>
        <w:jc w:val="both"/>
        <w:rPr>
          <w:rFonts w:ascii="Arial" w:hAnsi="Arial"/>
          <w:color w:val="auto"/>
          <w:sz w:val="19"/>
          <w:lang w:val="sk-SK"/>
        </w:rPr>
      </w:pPr>
      <w:r w:rsidRPr="006D0052">
        <w:rPr>
          <w:rFonts w:ascii="Arial" w:hAnsi="Arial"/>
          <w:color w:val="auto"/>
          <w:sz w:val="19"/>
          <w:lang w:val="sk-SK"/>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RO pre IROP v takom prípade posudzuje žiadosti o NFP podľa aktuálne platného právneho predpisu, rešpektujúc prechodné ustanovenia vo vzťahu k jeho účinnosti. V prípade, ak legislatívne zmeny </w:t>
      </w:r>
      <w:r w:rsidRPr="006D0052">
        <w:rPr>
          <w:rFonts w:ascii="Arial" w:hAnsi="Arial"/>
          <w:color w:val="auto"/>
          <w:sz w:val="19"/>
          <w:lang w:val="sk-SK"/>
        </w:rPr>
        <w:lastRenderedPageBreak/>
        <w:t xml:space="preserve">vyvolajú potrebu zmeny v podmienkach poskytnutia príspevku, RO pre IROP v nadväznosti na ich posúdenie rozhodne o potrebe zmeny alebo zrušenia výzvy. </w:t>
      </w:r>
    </w:p>
    <w:p w14:paraId="1B70A03F" w14:textId="322DD26E" w:rsidR="00550C82" w:rsidRPr="006D0052" w:rsidRDefault="00550C82" w:rsidP="00550C82">
      <w:pPr>
        <w:pStyle w:val="Default"/>
        <w:spacing w:before="120" w:after="120" w:line="288" w:lineRule="auto"/>
        <w:jc w:val="both"/>
        <w:rPr>
          <w:rFonts w:ascii="Arial" w:hAnsi="Arial"/>
          <w:color w:val="auto"/>
          <w:sz w:val="19"/>
          <w:lang w:val="sk-SK"/>
        </w:rPr>
      </w:pPr>
      <w:r w:rsidRPr="006D0052">
        <w:rPr>
          <w:rFonts w:ascii="Arial" w:hAnsi="Arial"/>
          <w:color w:val="auto"/>
          <w:sz w:val="19"/>
          <w:lang w:val="sk-SK"/>
        </w:rPr>
        <w:t>V prípade zmien spojených s predkladaním žiadosti o NFP prostredníctvom ITMS2014+ (napr. zmeny v technickom spôsobe vyp</w:t>
      </w:r>
      <w:r w:rsidR="00204C4D" w:rsidRPr="006D0052">
        <w:rPr>
          <w:rFonts w:ascii="Arial" w:hAnsi="Arial"/>
          <w:color w:val="auto"/>
          <w:sz w:val="19"/>
          <w:lang w:val="sk-SK"/>
        </w:rPr>
        <w:t>ĺ</w:t>
      </w:r>
      <w:r w:rsidRPr="006D0052">
        <w:rPr>
          <w:rFonts w:ascii="Arial" w:hAnsi="Arial"/>
          <w:color w:val="auto"/>
          <w:sz w:val="19"/>
          <w:lang w:val="sk-SK"/>
        </w:rPr>
        <w:t xml:space="preserve">ňania jednotlivých častí žiadosti o NFP), takéto zmeny nepredstavujú zmenu výzvy a o relevantných technických postupoch bude RO pre IROP žiadateľov informovať. V prípade identifikácie chýb v písaní, v počtoch alebo iných zrejmých nesprávností (napr. vyplývajúce z potreby úpravy technických náležitostí vybraných vzorových formulárov príloh </w:t>
      </w:r>
      <w:r w:rsidR="00583703" w:rsidRPr="006D0052">
        <w:rPr>
          <w:rFonts w:ascii="Arial" w:hAnsi="Arial"/>
          <w:color w:val="auto"/>
          <w:sz w:val="19"/>
          <w:lang w:val="sk-SK"/>
        </w:rPr>
        <w:t xml:space="preserve">žiadosti </w:t>
      </w:r>
      <w:r w:rsidRPr="006D0052">
        <w:rPr>
          <w:rFonts w:ascii="Arial" w:hAnsi="Arial"/>
          <w:color w:val="auto"/>
          <w:sz w:val="19"/>
          <w:lang w:val="sk-SK"/>
        </w:rPr>
        <w:t>o</w:t>
      </w:r>
      <w:r w:rsidR="00583703" w:rsidRPr="006D0052">
        <w:rPr>
          <w:rFonts w:ascii="Arial" w:hAnsi="Arial"/>
          <w:color w:val="auto"/>
          <w:sz w:val="19"/>
          <w:lang w:val="sk-SK"/>
        </w:rPr>
        <w:t xml:space="preserve"> </w:t>
      </w:r>
      <w:r w:rsidRPr="006D0052">
        <w:rPr>
          <w:rFonts w:ascii="Arial" w:hAnsi="Arial"/>
          <w:color w:val="auto"/>
          <w:sz w:val="19"/>
          <w:lang w:val="sk-SK"/>
        </w:rPr>
        <w:t xml:space="preserve">NFP alebo iných častí výzvy alebo dokumentov týkajúcich sa výzvy) takéto zmeny nepredstavujú zmenu výzvy a o vykonaných opravách/úpravách RO pre IROP informuje žiadateľov zverejnením na svojom webovom </w:t>
      </w:r>
      <w:r w:rsidR="00277051" w:rsidRPr="006D0052">
        <w:rPr>
          <w:rFonts w:ascii="Arial" w:hAnsi="Arial"/>
          <w:color w:val="auto"/>
          <w:sz w:val="19"/>
          <w:lang w:val="sk-SK"/>
        </w:rPr>
        <w:t>sídle</w:t>
      </w:r>
      <w:r w:rsidRPr="006D0052">
        <w:rPr>
          <w:rFonts w:ascii="Arial" w:hAnsi="Arial"/>
          <w:color w:val="auto"/>
          <w:sz w:val="19"/>
          <w:lang w:val="sk-SK"/>
        </w:rPr>
        <w:t>.</w:t>
      </w:r>
    </w:p>
    <w:p w14:paraId="4AC06495" w14:textId="4019DFD2" w:rsidR="00550C82" w:rsidRPr="006D0052" w:rsidRDefault="00550C82" w:rsidP="00550C82">
      <w:pPr>
        <w:autoSpaceDE w:val="0"/>
        <w:autoSpaceDN w:val="0"/>
        <w:adjustRightInd w:val="0"/>
        <w:spacing w:before="120" w:after="120" w:line="288" w:lineRule="auto"/>
        <w:jc w:val="both"/>
        <w:rPr>
          <w:rFonts w:asciiTheme="minorHAnsi" w:hAnsiTheme="minorHAnsi"/>
          <w:color w:val="000000"/>
        </w:rPr>
      </w:pPr>
      <w:r w:rsidRPr="006D0052">
        <w:rPr>
          <w:rFonts w:asciiTheme="minorHAnsi" w:hAnsiTheme="minorHAnsi"/>
          <w:color w:val="000000"/>
        </w:rPr>
        <w:t xml:space="preserve">V prípade, ak dôjde k podstatnej zmene podmienok poskytnutia príspevku, alebo ak z objektívnych dôvodov nie je možné </w:t>
      </w:r>
      <w:r w:rsidR="005641B3" w:rsidRPr="006D0052">
        <w:rPr>
          <w:rFonts w:asciiTheme="minorHAnsi" w:hAnsiTheme="minorHAnsi"/>
          <w:color w:val="000000"/>
        </w:rPr>
        <w:t>schváliť žiados</w:t>
      </w:r>
      <w:r w:rsidR="00583703" w:rsidRPr="006D0052">
        <w:rPr>
          <w:rFonts w:asciiTheme="minorHAnsi" w:hAnsiTheme="minorHAnsi"/>
          <w:color w:val="000000"/>
        </w:rPr>
        <w:t>ti</w:t>
      </w:r>
      <w:r w:rsidR="005641B3" w:rsidRPr="006D0052">
        <w:rPr>
          <w:rFonts w:asciiTheme="minorHAnsi" w:hAnsiTheme="minorHAnsi"/>
          <w:color w:val="000000"/>
        </w:rPr>
        <w:t xml:space="preserve"> o NFP a následne </w:t>
      </w:r>
      <w:r w:rsidRPr="006D0052">
        <w:rPr>
          <w:rFonts w:asciiTheme="minorHAnsi" w:hAnsiTheme="minorHAnsi"/>
          <w:color w:val="000000"/>
        </w:rPr>
        <w:t xml:space="preserve">financovať projekty na základe výzvy, RO pre IROP výzvu </w:t>
      </w:r>
      <w:r w:rsidRPr="006D0052">
        <w:rPr>
          <w:rFonts w:asciiTheme="minorHAnsi" w:hAnsiTheme="minorHAnsi"/>
          <w:b/>
          <w:color w:val="000000"/>
        </w:rPr>
        <w:t>zruší.</w:t>
      </w:r>
      <w:r w:rsidRPr="006D0052">
        <w:rPr>
          <w:rFonts w:asciiTheme="minorHAnsi" w:hAnsiTheme="minorHAnsi"/>
          <w:color w:val="000000"/>
        </w:rPr>
        <w:t xml:space="preserve"> Ž</w:t>
      </w:r>
      <w:r w:rsidR="00583703" w:rsidRPr="006D0052">
        <w:rPr>
          <w:rFonts w:asciiTheme="minorHAnsi" w:hAnsiTheme="minorHAnsi"/>
          <w:color w:val="000000"/>
        </w:rPr>
        <w:t xml:space="preserve">iadosti o </w:t>
      </w:r>
      <w:r w:rsidRPr="006D0052">
        <w:rPr>
          <w:rFonts w:asciiTheme="minorHAnsi" w:hAnsiTheme="minorHAnsi"/>
          <w:color w:val="000000"/>
        </w:rPr>
        <w:t xml:space="preserve">NFP predložené do dátumu zrušenia výzvy, o ktorých RO pre IROP nerozhodol, vráti </w:t>
      </w:r>
      <w:r w:rsidR="005641B3" w:rsidRPr="006D0052">
        <w:rPr>
          <w:rFonts w:asciiTheme="minorHAnsi" w:hAnsiTheme="minorHAnsi"/>
          <w:color w:val="000000"/>
        </w:rPr>
        <w:t xml:space="preserve">všetkým </w:t>
      </w:r>
      <w:r w:rsidRPr="006D0052">
        <w:rPr>
          <w:rFonts w:asciiTheme="minorHAnsi" w:hAnsiTheme="minorHAnsi"/>
          <w:color w:val="000000"/>
        </w:rPr>
        <w:t>žiadateľom alebo o</w:t>
      </w:r>
      <w:r w:rsidR="005641B3" w:rsidRPr="006D0052">
        <w:rPr>
          <w:rFonts w:asciiTheme="minorHAnsi" w:hAnsiTheme="minorHAnsi"/>
          <w:color w:val="000000"/>
        </w:rPr>
        <w:t xml:space="preserve"> všetkých</w:t>
      </w:r>
      <w:r w:rsidR="00583703" w:rsidRPr="006D0052">
        <w:rPr>
          <w:rFonts w:asciiTheme="minorHAnsi" w:hAnsiTheme="minorHAnsi"/>
          <w:color w:val="000000"/>
        </w:rPr>
        <w:t xml:space="preserve"> žiadostiach o </w:t>
      </w:r>
      <w:r w:rsidRPr="006D0052">
        <w:rPr>
          <w:rFonts w:asciiTheme="minorHAnsi" w:hAnsiTheme="minorHAnsi"/>
          <w:color w:val="000000"/>
        </w:rPr>
        <w:t>NFP rozhodne, ak je možné rozhodnúť o</w:t>
      </w:r>
      <w:r w:rsidR="00583703" w:rsidRPr="006D0052">
        <w:rPr>
          <w:rFonts w:asciiTheme="minorHAnsi" w:hAnsiTheme="minorHAnsi"/>
          <w:color w:val="000000"/>
        </w:rPr>
        <w:t xml:space="preserve"> žiadostiach o </w:t>
      </w:r>
      <w:r w:rsidRPr="006D0052">
        <w:rPr>
          <w:rFonts w:asciiTheme="minorHAnsi" w:hAnsiTheme="minorHAnsi"/>
          <w:color w:val="000000"/>
        </w:rPr>
        <w:t xml:space="preserve">NFP podľa podmienok poskytnutia príspevku platných ku dňu predloženia </w:t>
      </w:r>
      <w:r w:rsidR="00583703" w:rsidRPr="006D0052">
        <w:rPr>
          <w:rFonts w:asciiTheme="minorHAnsi" w:hAnsiTheme="minorHAnsi"/>
          <w:color w:val="000000"/>
        </w:rPr>
        <w:t xml:space="preserve">žiadostí o </w:t>
      </w:r>
      <w:r w:rsidRPr="006D0052">
        <w:rPr>
          <w:rFonts w:asciiTheme="minorHAnsi" w:hAnsiTheme="minorHAnsi"/>
          <w:color w:val="000000"/>
        </w:rPr>
        <w:t xml:space="preserve">NFP. </w:t>
      </w:r>
    </w:p>
    <w:p w14:paraId="51DF7DD9" w14:textId="2260879C" w:rsidR="00550C82" w:rsidRPr="006D0052" w:rsidRDefault="00550C82" w:rsidP="00550C82">
      <w:pPr>
        <w:spacing w:before="120" w:after="120" w:line="288" w:lineRule="auto"/>
        <w:jc w:val="both"/>
        <w:rPr>
          <w:rFonts w:asciiTheme="minorHAnsi" w:hAnsiTheme="minorHAnsi"/>
          <w:color w:val="000000"/>
        </w:rPr>
      </w:pPr>
      <w:r w:rsidRPr="006D0052">
        <w:rPr>
          <w:rFonts w:asciiTheme="minorHAnsi" w:hAnsiTheme="minorHAnsi"/>
          <w:color w:val="000000"/>
        </w:rPr>
        <w:t xml:space="preserve">Pravidlá pre zmenu/zrušenie výzvy sa rovnako aplikujú na prípad zmien v dokumentoch, na ktoré sa výzva odvoláva a takéto zmeny majú vplyv na zmenu podmienok poskytnutia príspevku. </w:t>
      </w:r>
    </w:p>
    <w:p w14:paraId="05EBBFE2" w14:textId="7B52BEA0" w:rsidR="00550C82" w:rsidRPr="006D0052" w:rsidRDefault="00550C82" w:rsidP="00550C82">
      <w:pPr>
        <w:spacing w:before="120" w:after="120" w:line="288" w:lineRule="auto"/>
        <w:jc w:val="both"/>
      </w:pPr>
      <w:r w:rsidRPr="006D0052">
        <w:t>Zmeny výzvy a jej príloh, vrátane zdôvodnenia zmien ako aj zrušenie výzvy, vrátane zdôvodnenia zrušenia</w:t>
      </w:r>
      <w:r w:rsidR="00204C4D" w:rsidRPr="006D0052">
        <w:t>,</w:t>
      </w:r>
      <w:r w:rsidRPr="006D0052">
        <w:t xml:space="preserve"> budú zverejňované formou oznámenia na webovom </w:t>
      </w:r>
      <w:r w:rsidR="00277051" w:rsidRPr="006D0052">
        <w:t>sídle</w:t>
      </w:r>
      <w:r w:rsidRPr="006D0052">
        <w:t xml:space="preserve"> RO pre IROP. </w:t>
      </w:r>
      <w:r w:rsidRPr="006D0052">
        <w:rPr>
          <w:rFonts w:asciiTheme="minorHAnsi" w:hAnsiTheme="minorHAnsi"/>
          <w:color w:val="000000"/>
        </w:rPr>
        <w:t xml:space="preserve">V oznámeniach RO pre IROP zároveň definuje, na aké </w:t>
      </w:r>
      <w:r w:rsidR="00583703" w:rsidRPr="006D0052">
        <w:rPr>
          <w:rFonts w:asciiTheme="minorHAnsi" w:hAnsiTheme="minorHAnsi"/>
          <w:color w:val="000000"/>
        </w:rPr>
        <w:t xml:space="preserve">žiadosti o </w:t>
      </w:r>
      <w:r w:rsidRPr="006D0052">
        <w:rPr>
          <w:rFonts w:asciiTheme="minorHAnsi" w:hAnsiTheme="minorHAnsi"/>
          <w:color w:val="000000"/>
        </w:rPr>
        <w:t>NFP sa zmena vzťahuje, resp. či o</w:t>
      </w:r>
      <w:r w:rsidR="00583703" w:rsidRPr="006D0052">
        <w:rPr>
          <w:rFonts w:asciiTheme="minorHAnsi" w:hAnsiTheme="minorHAnsi"/>
          <w:color w:val="000000"/>
        </w:rPr>
        <w:t xml:space="preserve"> žiadostiach o </w:t>
      </w:r>
      <w:r w:rsidRPr="006D0052">
        <w:rPr>
          <w:rFonts w:asciiTheme="minorHAnsi" w:hAnsiTheme="minorHAnsi"/>
          <w:color w:val="000000"/>
        </w:rPr>
        <w:t xml:space="preserve">NFP predložených do zrušenia výzvy </w:t>
      </w:r>
      <w:r w:rsidRPr="006D0052">
        <w:t xml:space="preserve">rozhodne podľa podmienok platných ku dňu predloženia </w:t>
      </w:r>
      <w:r w:rsidR="00583703" w:rsidRPr="006D0052">
        <w:t xml:space="preserve">žiadostí o </w:t>
      </w:r>
      <w:r w:rsidRPr="006D0052">
        <w:t xml:space="preserve">NFP alebo ich vráti žiadateľovi. </w:t>
      </w:r>
    </w:p>
    <w:p w14:paraId="402CF09B" w14:textId="2F155EBF" w:rsidR="00550C82" w:rsidRPr="006D0052" w:rsidRDefault="00550C82" w:rsidP="00550C82">
      <w:pPr>
        <w:spacing w:before="120" w:after="120" w:line="288" w:lineRule="auto"/>
        <w:jc w:val="both"/>
      </w:pPr>
      <w:r w:rsidRPr="006D0052">
        <w:t xml:space="preserve">Zmena výzvy, resp. zrušenie výzvy je účinné v súlade s informáciou uvedenou v oznámení o zmene/zrušení výzvy, najskôr však dňom zverejnenia na webovom sídle RO pre IROP </w:t>
      </w:r>
      <w:proofErr w:type="spellStart"/>
      <w:r w:rsidR="001D0F88" w:rsidRPr="006D0052">
        <w:rPr>
          <w:rFonts w:asciiTheme="minorHAnsi" w:hAnsiTheme="minorHAnsi" w:cstheme="minorHAnsi"/>
          <w:szCs w:val="19"/>
        </w:rPr>
        <w:t>www.</w:t>
      </w:r>
      <w:r w:rsidR="001D0F88">
        <w:rPr>
          <w:rFonts w:asciiTheme="minorHAnsi" w:hAnsiTheme="minorHAnsi" w:cstheme="minorHAnsi"/>
          <w:szCs w:val="19"/>
        </w:rPr>
        <w:t>mpsr</w:t>
      </w:r>
      <w:r w:rsidR="001D0F88" w:rsidRPr="006D0052">
        <w:rPr>
          <w:rFonts w:asciiTheme="minorHAnsi" w:hAnsiTheme="minorHAnsi" w:cstheme="minorHAnsi"/>
          <w:szCs w:val="19"/>
        </w:rPr>
        <w:t>.sk</w:t>
      </w:r>
      <w:proofErr w:type="spellEnd"/>
      <w:r w:rsidRPr="006D0052">
        <w:t>.</w:t>
      </w:r>
    </w:p>
    <w:p w14:paraId="17174A4B" w14:textId="77777777" w:rsidR="00550C82" w:rsidRPr="006D0052" w:rsidRDefault="00550C82" w:rsidP="00934CE4">
      <w:pPr>
        <w:spacing w:before="120" w:after="120" w:line="288" w:lineRule="auto"/>
        <w:jc w:val="both"/>
        <w:rPr>
          <w:rFonts w:asciiTheme="minorHAnsi" w:eastAsia="Calibri" w:hAnsiTheme="minorHAnsi" w:cstheme="minorHAnsi"/>
          <w:szCs w:val="19"/>
        </w:rPr>
      </w:pPr>
    </w:p>
    <w:p w14:paraId="7389ECDE" w14:textId="77777777" w:rsidR="00C42810" w:rsidRPr="006D0052" w:rsidRDefault="00C42810" w:rsidP="0010668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rPr>
          <w:rFonts w:asciiTheme="minorHAnsi" w:hAnsiTheme="minorHAnsi" w:cstheme="minorHAnsi"/>
          <w:b/>
          <w:sz w:val="19"/>
          <w:szCs w:val="19"/>
        </w:rPr>
      </w:pPr>
      <w:r w:rsidRPr="006D0052">
        <w:rPr>
          <w:rFonts w:asciiTheme="minorHAnsi" w:hAnsiTheme="minorHAnsi" w:cstheme="minorHAnsi"/>
          <w:b/>
          <w:sz w:val="19"/>
          <w:szCs w:val="19"/>
        </w:rPr>
        <w:t>Prílohy výzvy</w:t>
      </w:r>
    </w:p>
    <w:p w14:paraId="0D5107BF" w14:textId="77777777" w:rsidR="00532B58" w:rsidRPr="006D0052" w:rsidRDefault="00532B58" w:rsidP="00840868">
      <w:pPr>
        <w:pStyle w:val="Odsekzoznamu"/>
        <w:numPr>
          <w:ilvl w:val="0"/>
          <w:numId w:val="8"/>
        </w:numPr>
        <w:spacing w:before="360" w:after="120" w:line="288" w:lineRule="auto"/>
        <w:ind w:left="714" w:hanging="357"/>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Formulár žiadosti o NFP</w:t>
      </w:r>
    </w:p>
    <w:p w14:paraId="78A2F10A" w14:textId="77777777" w:rsidR="00532B58" w:rsidRPr="006D0052" w:rsidRDefault="00532B58" w:rsidP="00532B58">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Zoznam povinných príloh žiadosti o NFP</w:t>
      </w:r>
    </w:p>
    <w:p w14:paraId="6ACDCC8D" w14:textId="77777777" w:rsidR="00532B58" w:rsidRPr="006D0052" w:rsidRDefault="00091E8E" w:rsidP="00532B58">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Formuláre k žiadosti o NFP</w:t>
      </w:r>
    </w:p>
    <w:p w14:paraId="742D2C90" w14:textId="77777777" w:rsidR="00C42810" w:rsidRPr="006D0052"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bCs/>
          <w:iCs/>
          <w:sz w:val="19"/>
          <w:szCs w:val="19"/>
        </w:rPr>
        <w:t>Príručka pre žiadateľa</w:t>
      </w:r>
    </w:p>
    <w:p w14:paraId="04138D86" w14:textId="77777777" w:rsidR="00C42810" w:rsidRPr="006D0052" w:rsidRDefault="00C42810" w:rsidP="00C75D50">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Zoznam merateľných ukazovateľov, vrátane ukazovateľov relevantných k HP (ak relevantné)</w:t>
      </w:r>
    </w:p>
    <w:p w14:paraId="7D28EEDF" w14:textId="77777777" w:rsidR="00657FA0" w:rsidRPr="006D0052" w:rsidRDefault="00657FA0" w:rsidP="00C75D50">
      <w:pPr>
        <w:pStyle w:val="Odsekzoznamu"/>
        <w:numPr>
          <w:ilvl w:val="0"/>
          <w:numId w:val="8"/>
        </w:numPr>
        <w:spacing w:before="120" w:after="120" w:line="288" w:lineRule="auto"/>
        <w:contextualSpacing w:val="0"/>
        <w:jc w:val="both"/>
        <w:rPr>
          <w:rFonts w:asciiTheme="minorHAnsi" w:hAnsiTheme="minorHAnsi" w:cstheme="minorHAnsi"/>
          <w:bCs/>
          <w:iCs/>
          <w:sz w:val="19"/>
          <w:szCs w:val="19"/>
        </w:rPr>
      </w:pPr>
      <w:r w:rsidRPr="006D0052">
        <w:rPr>
          <w:rFonts w:asciiTheme="minorHAnsi" w:hAnsiTheme="minorHAnsi" w:cstheme="minorHAnsi"/>
          <w:bCs/>
          <w:iCs/>
          <w:sz w:val="19"/>
          <w:szCs w:val="19"/>
        </w:rPr>
        <w:t>Podmienky oprávnenosti výdavkov</w:t>
      </w:r>
    </w:p>
    <w:p w14:paraId="2660CCC3" w14:textId="77777777" w:rsidR="00C42810" w:rsidRPr="006D0052"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eastAsia="Calibri" w:hAnsiTheme="minorHAnsi" w:cstheme="minorHAnsi"/>
          <w:bCs/>
          <w:iCs/>
          <w:sz w:val="19"/>
          <w:szCs w:val="19"/>
        </w:rPr>
        <w:t xml:space="preserve">Predbežná informácia pre žiadateľov podľa čl. 13 Nariadenia Komisie (ES, </w:t>
      </w:r>
      <w:proofErr w:type="spellStart"/>
      <w:r w:rsidRPr="006D0052">
        <w:rPr>
          <w:rFonts w:asciiTheme="minorHAnsi" w:eastAsia="Calibri" w:hAnsiTheme="minorHAnsi" w:cstheme="minorHAnsi"/>
          <w:bCs/>
          <w:iCs/>
          <w:sz w:val="19"/>
          <w:szCs w:val="19"/>
        </w:rPr>
        <w:t>Euroatom</w:t>
      </w:r>
      <w:proofErr w:type="spellEnd"/>
      <w:r w:rsidRPr="006D0052">
        <w:rPr>
          <w:rFonts w:asciiTheme="minorHAnsi" w:eastAsia="Calibri" w:hAnsiTheme="minorHAnsi" w:cstheme="minorHAnsi"/>
          <w:bCs/>
          <w:iCs/>
          <w:sz w:val="19"/>
          <w:szCs w:val="19"/>
        </w:rPr>
        <w:t>) č. 1302/2008 o centrálnej databáze vylúčených subjektov</w:t>
      </w:r>
    </w:p>
    <w:p w14:paraId="6A9C101B" w14:textId="77777777" w:rsidR="00C42810" w:rsidRPr="006D0052" w:rsidRDefault="00C42810"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Identifikácia oblastí podpory, kde budú EŠIF a ostatné nástroje podpory použité synergic</w:t>
      </w:r>
      <w:r w:rsidR="00657FA0" w:rsidRPr="006D0052">
        <w:rPr>
          <w:rFonts w:asciiTheme="minorHAnsi" w:hAnsiTheme="minorHAnsi" w:cstheme="minorHAnsi"/>
          <w:sz w:val="19"/>
          <w:szCs w:val="19"/>
        </w:rPr>
        <w:t>kým a komplementárnym spôsobom</w:t>
      </w:r>
    </w:p>
    <w:p w14:paraId="0022CFA7" w14:textId="77777777" w:rsidR="005641B3" w:rsidRPr="006D0052" w:rsidRDefault="005641B3"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 xml:space="preserve">Kritériá pre výber projektov </w:t>
      </w:r>
    </w:p>
    <w:p w14:paraId="5284E61A" w14:textId="5AC5EB97" w:rsidR="00645F9F" w:rsidRPr="006D0052" w:rsidRDefault="00645F9F"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t>Zmluva o poskytnutí NFP</w:t>
      </w:r>
      <w:r w:rsidR="005641B3" w:rsidRPr="006D0052">
        <w:rPr>
          <w:rFonts w:asciiTheme="minorHAnsi" w:hAnsiTheme="minorHAnsi" w:cstheme="minorHAnsi"/>
          <w:sz w:val="19"/>
          <w:szCs w:val="19"/>
        </w:rPr>
        <w:t xml:space="preserve"> – všeobecný vzor CKO</w:t>
      </w:r>
      <w:r w:rsidR="002B1759" w:rsidRPr="006D0052">
        <w:rPr>
          <w:rStyle w:val="Odkaznapoznmkupodiarou"/>
          <w:rFonts w:cstheme="minorHAnsi"/>
          <w:szCs w:val="19"/>
        </w:rPr>
        <w:footnoteReference w:id="15"/>
      </w:r>
    </w:p>
    <w:p w14:paraId="72761CA0" w14:textId="5CA9A9E1" w:rsidR="008B4433" w:rsidRDefault="008B4433" w:rsidP="00C75D50">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6D0052">
        <w:rPr>
          <w:rFonts w:asciiTheme="minorHAnsi" w:hAnsiTheme="minorHAnsi" w:cstheme="minorHAnsi"/>
          <w:sz w:val="19"/>
          <w:szCs w:val="19"/>
        </w:rPr>
        <w:lastRenderedPageBreak/>
        <w:t>Informácia o </w:t>
      </w:r>
      <w:proofErr w:type="spellStart"/>
      <w:r w:rsidRPr="006D0052">
        <w:rPr>
          <w:rFonts w:asciiTheme="minorHAnsi" w:hAnsiTheme="minorHAnsi" w:cstheme="minorHAnsi"/>
          <w:sz w:val="19"/>
          <w:szCs w:val="19"/>
        </w:rPr>
        <w:t>inkluzívnom</w:t>
      </w:r>
      <w:proofErr w:type="spellEnd"/>
      <w:r w:rsidRPr="006D0052">
        <w:rPr>
          <w:rFonts w:asciiTheme="minorHAnsi" w:hAnsiTheme="minorHAnsi" w:cstheme="minorHAnsi"/>
          <w:sz w:val="19"/>
          <w:szCs w:val="19"/>
        </w:rPr>
        <w:t xml:space="preserve"> vzdelávaní</w:t>
      </w:r>
    </w:p>
    <w:p w14:paraId="586E01B9" w14:textId="431C018A" w:rsidR="00DC1DB7" w:rsidRPr="00A4188E" w:rsidRDefault="00E87505" w:rsidP="00934CE4">
      <w:pPr>
        <w:pStyle w:val="Odsekzoznamu"/>
        <w:numPr>
          <w:ilvl w:val="0"/>
          <w:numId w:val="8"/>
        </w:numPr>
        <w:spacing w:before="120" w:after="120" w:line="288" w:lineRule="auto"/>
        <w:contextualSpacing w:val="0"/>
        <w:jc w:val="both"/>
        <w:rPr>
          <w:rFonts w:asciiTheme="minorHAnsi" w:hAnsiTheme="minorHAnsi" w:cstheme="minorHAnsi"/>
          <w:sz w:val="19"/>
          <w:szCs w:val="19"/>
        </w:rPr>
      </w:pPr>
      <w:r w:rsidRPr="00A4188E">
        <w:rPr>
          <w:rFonts w:asciiTheme="minorHAnsi" w:hAnsiTheme="minorHAnsi" w:cstheme="minorHAnsi"/>
          <w:sz w:val="19"/>
          <w:szCs w:val="19"/>
        </w:rPr>
        <w:t xml:space="preserve">Princípy </w:t>
      </w:r>
      <w:proofErr w:type="spellStart"/>
      <w:r w:rsidRPr="00A4188E">
        <w:rPr>
          <w:rFonts w:asciiTheme="minorHAnsi" w:hAnsiTheme="minorHAnsi" w:cstheme="minorHAnsi"/>
          <w:sz w:val="19"/>
          <w:szCs w:val="19"/>
        </w:rPr>
        <w:t>desegregácie</w:t>
      </w:r>
      <w:proofErr w:type="spellEnd"/>
      <w:r w:rsidRPr="00A4188E">
        <w:rPr>
          <w:rFonts w:asciiTheme="minorHAnsi" w:hAnsiTheme="minorHAnsi" w:cstheme="minorHAnsi"/>
          <w:sz w:val="19"/>
          <w:szCs w:val="19"/>
        </w:rPr>
        <w:t xml:space="preserve">, </w:t>
      </w:r>
      <w:proofErr w:type="spellStart"/>
      <w:r w:rsidRPr="00A4188E">
        <w:rPr>
          <w:rFonts w:asciiTheme="minorHAnsi" w:hAnsiTheme="minorHAnsi" w:cstheme="minorHAnsi"/>
          <w:sz w:val="19"/>
          <w:szCs w:val="19"/>
        </w:rPr>
        <w:t>degetoizácie</w:t>
      </w:r>
      <w:proofErr w:type="spellEnd"/>
      <w:r w:rsidRPr="00A4188E">
        <w:rPr>
          <w:rFonts w:asciiTheme="minorHAnsi" w:hAnsiTheme="minorHAnsi" w:cstheme="minorHAnsi"/>
          <w:sz w:val="19"/>
          <w:szCs w:val="19"/>
        </w:rPr>
        <w:t xml:space="preserve"> a </w:t>
      </w:r>
      <w:proofErr w:type="spellStart"/>
      <w:r w:rsidRPr="00A4188E">
        <w:rPr>
          <w:rFonts w:asciiTheme="minorHAnsi" w:hAnsiTheme="minorHAnsi" w:cstheme="minorHAnsi"/>
          <w:sz w:val="19"/>
          <w:szCs w:val="19"/>
        </w:rPr>
        <w:t>destigmatizácie</w:t>
      </w:r>
      <w:proofErr w:type="spellEnd"/>
    </w:p>
    <w:sectPr w:rsidR="00DC1DB7" w:rsidRPr="00A4188E" w:rsidSect="00550C82">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F4DF" w14:textId="77777777" w:rsidR="00834895" w:rsidRDefault="00834895">
      <w:r>
        <w:separator/>
      </w:r>
    </w:p>
    <w:p w14:paraId="5DE4E793" w14:textId="77777777" w:rsidR="00834895" w:rsidRDefault="00834895"/>
  </w:endnote>
  <w:endnote w:type="continuationSeparator" w:id="0">
    <w:p w14:paraId="387149E6" w14:textId="77777777" w:rsidR="00834895" w:rsidRDefault="00834895">
      <w:r>
        <w:continuationSeparator/>
      </w:r>
    </w:p>
    <w:p w14:paraId="6D2CC469" w14:textId="77777777" w:rsidR="00834895" w:rsidRDefault="00834895"/>
  </w:endnote>
  <w:endnote w:type="continuationNotice" w:id="1">
    <w:p w14:paraId="34A92D91" w14:textId="77777777" w:rsidR="00834895" w:rsidRDefault="0083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40187"/>
      <w:docPartObj>
        <w:docPartGallery w:val="Page Numbers (Bottom of Page)"/>
        <w:docPartUnique/>
      </w:docPartObj>
    </w:sdtPr>
    <w:sdtEndPr>
      <w:rPr>
        <w:noProof/>
      </w:rPr>
    </w:sdtEndPr>
    <w:sdtContent>
      <w:p w14:paraId="6EA10723" w14:textId="77777777" w:rsidR="009B7ED4" w:rsidRDefault="009B7ED4">
        <w:pPr>
          <w:pStyle w:val="Pta"/>
          <w:jc w:val="right"/>
        </w:pPr>
        <w:r>
          <w:fldChar w:fldCharType="begin"/>
        </w:r>
        <w:r>
          <w:instrText xml:space="preserve"> PAGE   \* MERGEFORMAT </w:instrText>
        </w:r>
        <w:r>
          <w:fldChar w:fldCharType="separate"/>
        </w:r>
        <w:r w:rsidR="006E2580">
          <w:rPr>
            <w:noProof/>
          </w:rPr>
          <w:t>2</w:t>
        </w:r>
        <w:r>
          <w:rPr>
            <w:noProof/>
          </w:rPr>
          <w:fldChar w:fldCharType="end"/>
        </w:r>
      </w:p>
    </w:sdtContent>
  </w:sdt>
  <w:p w14:paraId="329BB550" w14:textId="77777777" w:rsidR="009B7ED4" w:rsidRPr="003530AF" w:rsidRDefault="009B7ED4"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B2929" w14:textId="77777777" w:rsidR="00834895" w:rsidRDefault="00834895">
      <w:r>
        <w:separator/>
      </w:r>
    </w:p>
    <w:p w14:paraId="38E6D38D" w14:textId="77777777" w:rsidR="00834895" w:rsidRDefault="00834895"/>
  </w:footnote>
  <w:footnote w:type="continuationSeparator" w:id="0">
    <w:p w14:paraId="0319CF1B" w14:textId="77777777" w:rsidR="00834895" w:rsidRDefault="00834895">
      <w:r>
        <w:continuationSeparator/>
      </w:r>
    </w:p>
    <w:p w14:paraId="102AE27A" w14:textId="77777777" w:rsidR="00834895" w:rsidRDefault="00834895"/>
  </w:footnote>
  <w:footnote w:type="continuationNotice" w:id="1">
    <w:p w14:paraId="09DA7D44" w14:textId="77777777" w:rsidR="00834895" w:rsidRDefault="00834895"/>
  </w:footnote>
  <w:footnote w:id="2">
    <w:p w14:paraId="57FC6699" w14:textId="2E388CD1" w:rsidR="00D75203" w:rsidRDefault="00D75203">
      <w:pPr>
        <w:pStyle w:val="Textpoznmkypodiarou"/>
      </w:pPr>
      <w:r>
        <w:rPr>
          <w:rStyle w:val="Odkaznapoznmkupodiarou"/>
        </w:rPr>
        <w:footnoteRef/>
      </w:r>
      <w:r>
        <w:t xml:space="preserve"> </w:t>
      </w:r>
      <w:r w:rsidR="006B6352">
        <w:t>mestská funkčná oblasť</w:t>
      </w:r>
    </w:p>
  </w:footnote>
  <w:footnote w:id="3">
    <w:p w14:paraId="4F4FCDAF" w14:textId="77777777" w:rsidR="009B7ED4" w:rsidRPr="00537E7D" w:rsidRDefault="009B7ED4">
      <w:pPr>
        <w:pStyle w:val="Textpoznmkypodiarou"/>
        <w:rPr>
          <w:sz w:val="12"/>
        </w:rPr>
      </w:pPr>
      <w:r>
        <w:rPr>
          <w:rStyle w:val="Odkaznapoznmkupodiarou"/>
        </w:rPr>
        <w:footnoteRef/>
      </w:r>
      <w:r w:rsidRPr="00537E7D">
        <w:t>Zákon č. 292/2014 Z. z. o príspevku</w:t>
      </w:r>
      <w:r>
        <w:t xml:space="preserve"> </w:t>
      </w:r>
      <w:r w:rsidRPr="00537E7D">
        <w:t>poskytovanom z európskych</w:t>
      </w:r>
      <w:r>
        <w:t xml:space="preserve"> </w:t>
      </w:r>
      <w:r w:rsidRPr="00537E7D">
        <w:t>štrukturálnych a investičných</w:t>
      </w:r>
      <w:r>
        <w:t xml:space="preserve"> </w:t>
      </w:r>
      <w:r w:rsidRPr="00537E7D">
        <w:t>fondov a o zmene a doplnení</w:t>
      </w:r>
      <w:r>
        <w:t xml:space="preserve"> </w:t>
      </w:r>
      <w:r w:rsidRPr="00537E7D">
        <w:t>niektorých</w:t>
      </w:r>
      <w:r>
        <w:t xml:space="preserve"> </w:t>
      </w:r>
      <w:r w:rsidRPr="00537E7D">
        <w:t>zákonov</w:t>
      </w:r>
    </w:p>
  </w:footnote>
  <w:footnote w:id="4">
    <w:p w14:paraId="03ADE6AD" w14:textId="77777777" w:rsidR="00AB47AF" w:rsidRDefault="00AB47AF" w:rsidP="00AB47AF">
      <w:pPr>
        <w:pStyle w:val="Textpoznmkypodiarou"/>
      </w:pPr>
      <w:r>
        <w:rPr>
          <w:rStyle w:val="Odkaznapoznmkupodiarou"/>
        </w:rPr>
        <w:footnoteRef/>
      </w:r>
      <w:r>
        <w:t xml:space="preserve"> v zmysle formátov a možností uvedených v </w:t>
      </w:r>
      <w:r w:rsidRPr="007E6853">
        <w:t>Zoznam povinných príloh žiadosti o NFP</w:t>
      </w:r>
    </w:p>
  </w:footnote>
  <w:footnote w:id="5">
    <w:p w14:paraId="3F557365" w14:textId="213BB16C" w:rsidR="009B7ED4" w:rsidRPr="001A4411" w:rsidRDefault="009B7ED4">
      <w:pPr>
        <w:pStyle w:val="Textpoznmkypodiarou"/>
      </w:pPr>
      <w:r>
        <w:rPr>
          <w:rStyle w:val="Odkaznapoznmkupodiarou"/>
        </w:rPr>
        <w:footnoteRef/>
      </w:r>
      <w:r>
        <w:t xml:space="preserve"> Pojem “materská škola” sa vzťahuje aj na prípady združených škôl, napr. ZŠ s MŠ.</w:t>
      </w:r>
    </w:p>
  </w:footnote>
  <w:footnote w:id="6">
    <w:p w14:paraId="681EEA73" w14:textId="6A6F80AF" w:rsidR="00975CE4" w:rsidRDefault="00975CE4">
      <w:pPr>
        <w:pStyle w:val="Textpoznmkypodiarou"/>
      </w:pPr>
      <w:r>
        <w:rPr>
          <w:rStyle w:val="Odkaznapoznmkupodiarou"/>
        </w:rPr>
        <w:footnoteRef/>
      </w:r>
      <w:r>
        <w:t xml:space="preserve"> 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7">
    <w:p w14:paraId="43929089" w14:textId="31E40DA6" w:rsidR="009B7ED4" w:rsidRDefault="009B7ED4" w:rsidP="00C42810">
      <w:pPr>
        <w:pStyle w:val="Textpoznmkypodiarou"/>
        <w:jc w:val="both"/>
      </w:pPr>
      <w:r>
        <w:rPr>
          <w:rStyle w:val="Odkaznapoznmkupodiarou"/>
        </w:rPr>
        <w:footnoteRef/>
      </w:r>
      <w:r>
        <w:t xml:space="preserve"> V nadväznosti na </w:t>
      </w:r>
      <w:r w:rsidRPr="009C7A22">
        <w:t>zákon</w:t>
      </w:r>
      <w:r>
        <w:t xml:space="preserve"> 309/2014</w:t>
      </w:r>
      <w:r w:rsidRPr="009C7A22">
        <w:t>z 15. 10. 2014, ktorým</w:t>
      </w:r>
      <w:r>
        <w:t xml:space="preserve"> </w:t>
      </w:r>
      <w:r w:rsidRPr="009C7A22">
        <w:t>sa</w:t>
      </w:r>
      <w:r>
        <w:t xml:space="preserve"> </w:t>
      </w:r>
      <w:r w:rsidRPr="009C7A22">
        <w:t>mení a dopĺňa</w:t>
      </w:r>
      <w:r>
        <w:t xml:space="preserve"> </w:t>
      </w:r>
      <w:r w:rsidRPr="009C7A22">
        <w:t>zákon č. 539/2008 Z. z. o podpore</w:t>
      </w:r>
      <w:r>
        <w:t xml:space="preserve"> </w:t>
      </w:r>
      <w:r w:rsidRPr="009C7A22">
        <w:t>regionálneho</w:t>
      </w:r>
      <w:r>
        <w:t xml:space="preserve"> </w:t>
      </w:r>
      <w:r w:rsidRPr="009C7A22">
        <w:t>rozvoja, sa v § 7  vypúšťajú</w:t>
      </w:r>
      <w:r>
        <w:t xml:space="preserve"> </w:t>
      </w:r>
      <w:r w:rsidRPr="009C7A22">
        <w:t>odseky 4 a 5 a doterajšie</w:t>
      </w:r>
      <w:r>
        <w:t xml:space="preserve"> </w:t>
      </w:r>
      <w:r w:rsidRPr="009C7A22">
        <w:t>odseky 6 až 8 sa</w:t>
      </w:r>
      <w:r>
        <w:t xml:space="preserve"> označujú ako 4 až 6 </w:t>
      </w:r>
      <w:r w:rsidRPr="009C7A22">
        <w:t>a v § 8 sa</w:t>
      </w:r>
      <w:r>
        <w:t xml:space="preserve"> </w:t>
      </w:r>
      <w:r w:rsidRPr="009C7A22">
        <w:t>vypúšťajú</w:t>
      </w:r>
      <w:r>
        <w:t xml:space="preserve"> </w:t>
      </w:r>
      <w:r w:rsidRPr="009C7A22">
        <w:t>odseky 4 a 5. Doterajšie</w:t>
      </w:r>
      <w:r>
        <w:t xml:space="preserve"> </w:t>
      </w:r>
      <w:r w:rsidRPr="009C7A22">
        <w:t>odseky 6 až 8 sa</w:t>
      </w:r>
      <w:r>
        <w:t xml:space="preserve"> </w:t>
      </w:r>
      <w:r w:rsidRPr="009C7A22">
        <w:t>označujú</w:t>
      </w:r>
      <w:r>
        <w:t xml:space="preserve"> </w:t>
      </w:r>
      <w:r w:rsidRPr="009C7A22">
        <w:t>ako</w:t>
      </w:r>
      <w:r>
        <w:t xml:space="preserve"> </w:t>
      </w:r>
      <w:r w:rsidRPr="009C7A22">
        <w:t>odseky 4 až 6.</w:t>
      </w:r>
      <w:r>
        <w:t xml:space="preserve"> Po nadobudnutí účinnosti uvedenej novely zákona RO zabezpečí vo výzve zapracovanie aktuálnych odkazov na platnú právnu normu. </w:t>
      </w:r>
    </w:p>
  </w:footnote>
  <w:footnote w:id="8">
    <w:p w14:paraId="68BFA911" w14:textId="2D768A32" w:rsidR="009B7ED4" w:rsidRPr="00DC1B5C" w:rsidRDefault="009B7ED4">
      <w:pPr>
        <w:pStyle w:val="Textpoznmkypodiarou"/>
      </w:pPr>
      <w:r>
        <w:rPr>
          <w:rStyle w:val="Odkaznapoznmkupodiarou"/>
        </w:rPr>
        <w:footnoteRef/>
      </w:r>
      <w:r w:rsidR="004B6CF0">
        <w:t>Ide</w:t>
      </w:r>
      <w:r>
        <w:t xml:space="preserve"> o partnera v zmysle “mechanizmu spoločných projektov”, nie v zmysle Systému riadenia EŠIF </w:t>
      </w:r>
    </w:p>
  </w:footnote>
  <w:footnote w:id="9">
    <w:p w14:paraId="035C061A" w14:textId="31A5B63E" w:rsidR="009B7ED4" w:rsidRPr="00ED49FF" w:rsidRDefault="009B7ED4">
      <w:pPr>
        <w:pStyle w:val="Textpoznmkypodiarou"/>
      </w:pPr>
      <w:r>
        <w:rPr>
          <w:rStyle w:val="Odkaznapoznmkupodiarou"/>
        </w:rPr>
        <w:footnoteRef/>
      </w:r>
      <w:r>
        <w:t xml:space="preserve"> bližšie informácie o </w:t>
      </w:r>
      <w:proofErr w:type="spellStart"/>
      <w:r>
        <w:t>inkluzívnom</w:t>
      </w:r>
      <w:proofErr w:type="spellEnd"/>
      <w:r>
        <w:t xml:space="preserve"> vzdelávaní sú uvedené v prílohe č. 11 výzvy</w:t>
      </w:r>
    </w:p>
  </w:footnote>
  <w:footnote w:id="10">
    <w:p w14:paraId="146D859E" w14:textId="77777777" w:rsidR="009B7ED4" w:rsidRPr="00E40E1F" w:rsidRDefault="009B7ED4" w:rsidP="00277051">
      <w:pPr>
        <w:pStyle w:val="Textpoznmkypodiarou"/>
      </w:pPr>
      <w:r>
        <w:rPr>
          <w:rStyle w:val="Odkaznapoznmkupodiarou"/>
        </w:rPr>
        <w:footnoteRef/>
      </w:r>
      <w:r>
        <w:t xml:space="preserve"> Zákon č. 82/2005 Z. z. o nelegálnej práci a nelegálnom zamestnávaní v znení neskorších predpisov</w:t>
      </w:r>
    </w:p>
  </w:footnote>
  <w:footnote w:id="11">
    <w:p w14:paraId="42C98A1D" w14:textId="65FB47C5" w:rsidR="004809A6" w:rsidRDefault="004809A6">
      <w:pPr>
        <w:pStyle w:val="Textpoznmkypodiarou"/>
      </w:pPr>
      <w:r>
        <w:rPr>
          <w:rStyle w:val="Odkaznapoznmkupodiarou"/>
        </w:rPr>
        <w:footnoteRef/>
      </w:r>
      <w:r>
        <w:t xml:space="preserve"> Proces výberu projektov IROP je popísaný v Príručke pre žiadateľa kap. 3 Pokyny pre žiadateľa v súvislosti s vypracovaním a predkladaním PZ a </w:t>
      </w:r>
      <w:proofErr w:type="spellStart"/>
      <w:r>
        <w:t>ŽoNFP</w:t>
      </w:r>
      <w:proofErr w:type="spellEnd"/>
    </w:p>
  </w:footnote>
  <w:footnote w:id="12">
    <w:p w14:paraId="451305A6" w14:textId="7605E9FE" w:rsidR="009B7ED4" w:rsidRPr="006E048F" w:rsidRDefault="009B7ED4">
      <w:pPr>
        <w:pStyle w:val="Textpoznmkypodiarou"/>
      </w:pPr>
      <w:r>
        <w:rPr>
          <w:rStyle w:val="Odkaznapoznmkupodiarou"/>
        </w:rPr>
        <w:footnoteRef/>
      </w:r>
      <w:r>
        <w:t xml:space="preserve"> neuplatňuje sa v prípade žiadateľov z verejného sektora</w:t>
      </w:r>
    </w:p>
  </w:footnote>
  <w:footnote w:id="13">
    <w:p w14:paraId="493954FD" w14:textId="72555529" w:rsidR="00432DE8" w:rsidRPr="00ED49FF" w:rsidRDefault="00432DE8" w:rsidP="00432DE8">
      <w:pPr>
        <w:pStyle w:val="Textpoznmkypodiarou"/>
      </w:pPr>
      <w:r>
        <w:rPr>
          <w:rStyle w:val="Odkaznapoznmkupodiarou"/>
        </w:rPr>
        <w:footnoteRef/>
      </w:r>
      <w:r>
        <w:t xml:space="preserve"> bližšie informácie o</w:t>
      </w:r>
      <w:r w:rsidR="005316D0">
        <w:t xml:space="preserve"> princípoch </w:t>
      </w:r>
      <w:proofErr w:type="spellStart"/>
      <w:r w:rsidR="005316D0" w:rsidRPr="00432DE8">
        <w:rPr>
          <w:rFonts w:asciiTheme="minorHAnsi" w:hAnsiTheme="minorHAnsi" w:cstheme="minorHAnsi"/>
          <w:szCs w:val="19"/>
        </w:rPr>
        <w:t>desegregácie</w:t>
      </w:r>
      <w:proofErr w:type="spellEnd"/>
      <w:r w:rsidR="005316D0" w:rsidRPr="00432DE8">
        <w:rPr>
          <w:rFonts w:asciiTheme="minorHAnsi" w:hAnsiTheme="minorHAnsi" w:cstheme="minorHAnsi"/>
          <w:szCs w:val="19"/>
        </w:rPr>
        <w:t xml:space="preserve">, </w:t>
      </w:r>
      <w:proofErr w:type="spellStart"/>
      <w:r w:rsidR="005316D0" w:rsidRPr="00432DE8">
        <w:rPr>
          <w:rFonts w:asciiTheme="minorHAnsi" w:hAnsiTheme="minorHAnsi" w:cstheme="minorHAnsi"/>
          <w:szCs w:val="19"/>
        </w:rPr>
        <w:t>degetoizácie</w:t>
      </w:r>
      <w:proofErr w:type="spellEnd"/>
      <w:r w:rsidR="005316D0" w:rsidRPr="00432DE8">
        <w:rPr>
          <w:rFonts w:asciiTheme="minorHAnsi" w:hAnsiTheme="minorHAnsi" w:cstheme="minorHAnsi"/>
          <w:szCs w:val="19"/>
        </w:rPr>
        <w:t xml:space="preserve"> a </w:t>
      </w:r>
      <w:proofErr w:type="spellStart"/>
      <w:r w:rsidR="005316D0" w:rsidRPr="00432DE8">
        <w:rPr>
          <w:rFonts w:asciiTheme="minorHAnsi" w:hAnsiTheme="minorHAnsi" w:cstheme="minorHAnsi"/>
          <w:szCs w:val="19"/>
        </w:rPr>
        <w:t>destigmatizácie</w:t>
      </w:r>
      <w:proofErr w:type="spellEnd"/>
      <w:r w:rsidR="005316D0">
        <w:t xml:space="preserve"> </w:t>
      </w:r>
      <w:r>
        <w:t xml:space="preserve">sú uvedené v prílohe č. </w:t>
      </w:r>
      <w:r w:rsidR="005316D0">
        <w:t>12</w:t>
      </w:r>
      <w:r>
        <w:t xml:space="preserve"> výzvy</w:t>
      </w:r>
    </w:p>
  </w:footnote>
  <w:footnote w:id="14">
    <w:p w14:paraId="655BC803" w14:textId="27763EA0" w:rsidR="00EF2A7C" w:rsidRDefault="00EF2A7C">
      <w:pPr>
        <w:pStyle w:val="Textpoznmkypodiarou"/>
      </w:pPr>
      <w:r>
        <w:rPr>
          <w:rStyle w:val="Odkaznapoznmkupodiarou"/>
        </w:rPr>
        <w:footnoteRef/>
      </w:r>
      <w:r>
        <w:t xml:space="preserve"> </w:t>
      </w:r>
      <w:r w:rsidR="00CF578F">
        <w:t>všetky tri podmienky, tzn. a), b), aj c) musia byť dodržané súčasne</w:t>
      </w:r>
    </w:p>
  </w:footnote>
  <w:footnote w:id="15">
    <w:p w14:paraId="75EBD4AC" w14:textId="150392F9" w:rsidR="009B7ED4" w:rsidRPr="001565E9" w:rsidRDefault="009B7ED4" w:rsidP="00A4188E">
      <w:pPr>
        <w:jc w:val="both"/>
      </w:pPr>
      <w:r w:rsidRPr="001565E9">
        <w:rPr>
          <w:rStyle w:val="Odkaznapoznmkupodiarou"/>
          <w:szCs w:val="16"/>
        </w:rPr>
        <w:footnoteRef/>
      </w:r>
      <w:r w:rsidRPr="001565E9">
        <w:rPr>
          <w:sz w:val="16"/>
          <w:szCs w:val="16"/>
        </w:rPr>
        <w:t xml:space="preserve"> </w:t>
      </w:r>
      <w:r w:rsidRPr="001565E9">
        <w:rPr>
          <w:rFonts w:cs="Arial"/>
          <w:sz w:val="16"/>
          <w:szCs w:val="16"/>
        </w:rPr>
        <w:t>Vzor Zmluvy o poskytnutí NFP spolu s jej prílohami je vypracovaný Centrálnym koordinačným orgánom. Zmluvy o poskytnutí NFP, ktoré budú uzatvárané medzi R</w:t>
      </w:r>
      <w:r>
        <w:rPr>
          <w:rFonts w:cs="Arial"/>
          <w:sz w:val="16"/>
          <w:szCs w:val="16"/>
        </w:rPr>
        <w:t xml:space="preserve">O </w:t>
      </w:r>
      <w:r w:rsidRPr="001565E9">
        <w:rPr>
          <w:rFonts w:cs="Arial"/>
          <w:sz w:val="16"/>
          <w:szCs w:val="16"/>
        </w:rPr>
        <w:t>pre IROP a prijímateľmi zohľadnia špecifické podmienky poskytnutia pomoci definované v prípade príslušnej investičnej priority, resp. špecifického cieľa IROP (napríklad použitý systém financovania projektov, periodicitu zasielania priebežných monitorovacích správ, ukazovatele na úrovni projektu a pod.)</w:t>
      </w:r>
      <w:r>
        <w:rPr>
          <w:rFonts w:cs="Arial"/>
          <w:sz w:val="16"/>
          <w:szCs w:val="16"/>
        </w:rPr>
        <w:t>.</w:t>
      </w:r>
      <w:r w:rsidRPr="001565E9">
        <w:rPr>
          <w:rFonts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E80D" w14:textId="0DAD71F4" w:rsidR="009B7ED4" w:rsidRDefault="009B7ED4" w:rsidP="00405AF9">
    <w:pPr>
      <w:pStyle w:val="Hlavika"/>
      <w:tabs>
        <w:tab w:val="left" w:pos="1977"/>
      </w:tabs>
      <w:ind w:firstLine="1977"/>
    </w:pPr>
    <w:r w:rsidRPr="006479DF">
      <w:rPr>
        <w:noProof/>
        <w:lang w:eastAsia="sk-SK"/>
      </w:rPr>
      <w:drawing>
        <wp:anchor distT="0" distB="0" distL="114300" distR="114300" simplePos="0" relativeHeight="251661312" behindDoc="0" locked="0" layoutInCell="1" allowOverlap="1" wp14:anchorId="42BE984B" wp14:editId="4EE6ED92">
          <wp:simplePos x="0" y="0"/>
          <wp:positionH relativeFrom="column">
            <wp:posOffset>522605</wp:posOffset>
          </wp:positionH>
          <wp:positionV relativeFrom="paragraph">
            <wp:posOffset>-81280</wp:posOffset>
          </wp:positionV>
          <wp:extent cx="621665" cy="431800"/>
          <wp:effectExtent l="0" t="0" r="6985" b="635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anchor>
      </w:drawing>
    </w:r>
    <w:r>
      <w:rPr>
        <w:noProof/>
        <w:lang w:eastAsia="sk-SK"/>
      </w:rPr>
      <w:drawing>
        <wp:anchor distT="0" distB="0" distL="114300" distR="114300" simplePos="0" relativeHeight="251659264" behindDoc="1" locked="0" layoutInCell="1" allowOverlap="1" wp14:anchorId="0AB080D5" wp14:editId="304B2ED1">
          <wp:simplePos x="0" y="0"/>
          <wp:positionH relativeFrom="column">
            <wp:posOffset>3955312</wp:posOffset>
          </wp:positionH>
          <wp:positionV relativeFrom="paragraph">
            <wp:posOffset>-106960</wp:posOffset>
          </wp:positionV>
          <wp:extent cx="1648047" cy="457200"/>
          <wp:effectExtent l="0" t="0" r="9525" b="0"/>
          <wp:wrapNone/>
          <wp:docPr id="5" name="Obrázok 1" descr="http://www.opotravinach.sk/app/webroot/files/talk_files/MP_web%20maly.jpg"/>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cstate="print">
                    <a:extLst>
                      <a:ext uri="{28A0092B-C50C-407E-A947-70E740481C1C}">
                        <a14:useLocalDpi xmlns:a14="http://schemas.microsoft.com/office/drawing/2010/main" val="0"/>
                      </a:ext>
                    </a:extLst>
                  </a:blip>
                  <a:srcRect t="22074" b="30769"/>
                  <a:stretch>
                    <a:fillRect/>
                  </a:stretch>
                </pic:blipFill>
                <pic:spPr bwMode="auto">
                  <a:xfrm>
                    <a:off x="0" y="0"/>
                    <a:ext cx="1648047" cy="457200"/>
                  </a:xfrm>
                  <a:prstGeom prst="rect">
                    <a:avLst/>
                  </a:prstGeom>
                  <a:noFill/>
                  <a:ln w="9525">
                    <a:noFill/>
                    <a:miter lim="800000"/>
                    <a:headEnd/>
                    <a:tailEnd/>
                  </a:ln>
                </pic:spPr>
              </pic:pic>
            </a:graphicData>
          </a:graphic>
        </wp:anchor>
      </w:drawing>
    </w:r>
    <w:r>
      <w:t>Európska únia</w:t>
    </w:r>
  </w:p>
  <w:p w14:paraId="459A1550" w14:textId="332D24D8" w:rsidR="009B7ED4" w:rsidRDefault="009B7ED4" w:rsidP="00121E2E">
    <w:pPr>
      <w:pStyle w:val="Hlavika"/>
      <w:tabs>
        <w:tab w:val="left" w:pos="1977"/>
      </w:tabs>
    </w:pPr>
    <w:r>
      <w:tab/>
      <w:t>Európsky fond pre Regionálny rozvoj</w:t>
    </w:r>
  </w:p>
  <w:p w14:paraId="5DE9D574" w14:textId="65EB4470" w:rsidR="009B7ED4" w:rsidRDefault="009B7ED4" w:rsidP="00405AF9">
    <w:pPr>
      <w:pStyle w:val="Hlavika"/>
      <w:tabs>
        <w:tab w:val="clear" w:pos="4703"/>
        <w:tab w:val="clear" w:pos="9406"/>
        <w:tab w:val="left" w:pos="1977"/>
      </w:tabs>
    </w:pPr>
    <w:r>
      <w:tab/>
      <w:t>Integrovaný regionálny operačný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91F101D"/>
    <w:multiLevelType w:val="hybridMultilevel"/>
    <w:tmpl w:val="487AC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AA6C2B"/>
    <w:multiLevelType w:val="hybridMultilevel"/>
    <w:tmpl w:val="CD642C14"/>
    <w:lvl w:ilvl="0" w:tplc="EA704970">
      <w:numFmt w:val="bullet"/>
      <w:lvlText w:val="•"/>
      <w:lvlJc w:val="left"/>
      <w:pPr>
        <w:ind w:left="704" w:hanging="42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F8471CB"/>
    <w:multiLevelType w:val="hybridMultilevel"/>
    <w:tmpl w:val="77042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16FE40BC"/>
    <w:multiLevelType w:val="hybridMultilevel"/>
    <w:tmpl w:val="6A768A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5B26A02"/>
    <w:multiLevelType w:val="multilevel"/>
    <w:tmpl w:val="59EC1A2A"/>
    <w:lvl w:ilvl="0">
      <w:start w:val="1"/>
      <w:numFmt w:val="decimal"/>
      <w:lvlText w:val="%1."/>
      <w:lvlJc w:val="left"/>
      <w:pPr>
        <w:tabs>
          <w:tab w:val="num" w:pos="1701"/>
        </w:tabs>
        <w:ind w:left="1701" w:hanging="567"/>
      </w:pPr>
      <w:rPr>
        <w:rFonts w:hint="default"/>
      </w:rPr>
    </w:lvl>
    <w:lvl w:ilvl="1">
      <w:start w:val="1"/>
      <w:numFmt w:val="decimal"/>
      <w:pStyle w:val="H5"/>
      <w:lvlText w:val="%1.%2."/>
      <w:lvlJc w:val="left"/>
      <w:pPr>
        <w:tabs>
          <w:tab w:val="num" w:pos="747"/>
        </w:tabs>
        <w:ind w:left="747" w:hanging="567"/>
      </w:pPr>
      <w:rPr>
        <w:rFonts w:hint="default"/>
      </w:rPr>
    </w:lvl>
    <w:lvl w:ilvl="2">
      <w:start w:val="1"/>
      <w:numFmt w:val="decimal"/>
      <w:lvlText w:val="%1.%2.%3."/>
      <w:lvlJc w:val="left"/>
      <w:pPr>
        <w:tabs>
          <w:tab w:val="num" w:pos="2932"/>
        </w:tabs>
        <w:ind w:left="2779" w:hanging="567"/>
      </w:pPr>
      <w:rPr>
        <w:rFonts w:hint="default"/>
      </w:rPr>
    </w:lvl>
    <w:lvl w:ilvl="3">
      <w:start w:val="1"/>
      <w:numFmt w:val="upperLetter"/>
      <w:lvlText w:val="%4)"/>
      <w:lvlJc w:val="left"/>
      <w:pPr>
        <w:tabs>
          <w:tab w:val="num" w:pos="2572"/>
        </w:tabs>
        <w:ind w:left="2496" w:hanging="284"/>
      </w:pPr>
      <w:rPr>
        <w:rFonts w:hint="default"/>
      </w:rPr>
    </w:lvl>
    <w:lvl w:ilvl="4">
      <w:start w:val="1"/>
      <w:numFmt w:val="decimal"/>
      <w:lvlText w:val="(%5)"/>
      <w:lvlJc w:val="left"/>
      <w:pPr>
        <w:tabs>
          <w:tab w:val="num" w:pos="2931"/>
        </w:tabs>
        <w:ind w:left="2495" w:hanging="284"/>
      </w:pPr>
      <w:rPr>
        <w:rFonts w:hint="default"/>
      </w:rPr>
    </w:lvl>
    <w:lvl w:ilvl="5">
      <w:start w:val="1"/>
      <w:numFmt w:val="lowerLetter"/>
      <w:lvlText w:val="(%6)"/>
      <w:lvlJc w:val="left"/>
      <w:pPr>
        <w:tabs>
          <w:tab w:val="num" w:pos="2931"/>
        </w:tabs>
        <w:ind w:left="2495" w:hanging="284"/>
      </w:pPr>
      <w:rPr>
        <w:rFonts w:hint="default"/>
      </w:rPr>
    </w:lvl>
    <w:lvl w:ilvl="6">
      <w:start w:val="1"/>
      <w:numFmt w:val="lowerRoman"/>
      <w:lvlText w:val="(%7)"/>
      <w:lvlJc w:val="left"/>
      <w:pPr>
        <w:tabs>
          <w:tab w:val="num" w:pos="9950"/>
        </w:tabs>
        <w:ind w:left="9590"/>
      </w:pPr>
      <w:rPr>
        <w:rFonts w:hint="default"/>
      </w:rPr>
    </w:lvl>
    <w:lvl w:ilvl="7">
      <w:start w:val="1"/>
      <w:numFmt w:val="lowerLetter"/>
      <w:lvlText w:val="(%8)"/>
      <w:lvlJc w:val="left"/>
      <w:pPr>
        <w:tabs>
          <w:tab w:val="num" w:pos="10670"/>
        </w:tabs>
        <w:ind w:left="10310"/>
      </w:pPr>
      <w:rPr>
        <w:rFonts w:hint="default"/>
      </w:rPr>
    </w:lvl>
    <w:lvl w:ilvl="8">
      <w:start w:val="1"/>
      <w:numFmt w:val="lowerRoman"/>
      <w:lvlText w:val="(%9)"/>
      <w:lvlJc w:val="left"/>
      <w:pPr>
        <w:tabs>
          <w:tab w:val="num" w:pos="11030"/>
        </w:tabs>
        <w:ind w:left="11030" w:hanging="5800"/>
      </w:pPr>
      <w:rPr>
        <w:rFonts w:hint="default"/>
      </w:rPr>
    </w:lvl>
  </w:abstractNum>
  <w:abstractNum w:abstractNumId="9">
    <w:nsid w:val="27F9315B"/>
    <w:multiLevelType w:val="hybridMultilevel"/>
    <w:tmpl w:val="00CE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nsid w:val="44FC29E0"/>
    <w:multiLevelType w:val="hybridMultilevel"/>
    <w:tmpl w:val="C5B08918"/>
    <w:lvl w:ilvl="0" w:tplc="0409000D">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4">
    <w:nsid w:val="46091231"/>
    <w:multiLevelType w:val="hybridMultilevel"/>
    <w:tmpl w:val="2CFAD9C4"/>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8C91557"/>
    <w:multiLevelType w:val="hybridMultilevel"/>
    <w:tmpl w:val="B57E3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653396"/>
    <w:multiLevelType w:val="multilevel"/>
    <w:tmpl w:val="DDD01B58"/>
    <w:lvl w:ilvl="0">
      <w:start w:val="1"/>
      <w:numFmt w:val="decimal"/>
      <w:lvlText w:val="%1."/>
      <w:lvlJc w:val="left"/>
      <w:pPr>
        <w:ind w:left="360" w:hanging="360"/>
      </w:pPr>
    </w:lvl>
    <w:lvl w:ilvl="1">
      <w:start w:val="1"/>
      <w:numFmt w:val="decimal"/>
      <w:lvlText w:val="%1.%2."/>
      <w:lvlJc w:val="left"/>
      <w:pPr>
        <w:ind w:left="792" w:hanging="432"/>
      </w:pPr>
      <w:rPr>
        <w:b/>
        <w:color w:val="002776" w:themeColor="text2"/>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2D361C"/>
    <w:multiLevelType w:val="hybridMultilevel"/>
    <w:tmpl w:val="27F68A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B24847"/>
    <w:multiLevelType w:val="hybridMultilevel"/>
    <w:tmpl w:val="14AC7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3B09EE"/>
    <w:multiLevelType w:val="hybridMultilevel"/>
    <w:tmpl w:val="C1B025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D774F9C"/>
    <w:multiLevelType w:val="hybridMultilevel"/>
    <w:tmpl w:val="BA62F0B6"/>
    <w:lvl w:ilvl="0" w:tplc="CDCED6F0">
      <w:numFmt w:val="bullet"/>
      <w:lvlText w:val="-"/>
      <w:lvlJc w:val="left"/>
      <w:pPr>
        <w:tabs>
          <w:tab w:val="num" w:pos="720"/>
        </w:tabs>
        <w:ind w:left="720" w:hanging="360"/>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5">
    <w:nsid w:val="6DE964FF"/>
    <w:multiLevelType w:val="hybridMultilevel"/>
    <w:tmpl w:val="FBC07A5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708A3BC5"/>
    <w:multiLevelType w:val="hybridMultilevel"/>
    <w:tmpl w:val="3F5E8234"/>
    <w:lvl w:ilvl="0" w:tplc="735E6550">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num w:numId="1">
    <w:abstractNumId w:val="21"/>
  </w:num>
  <w:num w:numId="2">
    <w:abstractNumId w:val="12"/>
  </w:num>
  <w:num w:numId="3">
    <w:abstractNumId w:val="5"/>
  </w:num>
  <w:num w:numId="4">
    <w:abstractNumId w:val="20"/>
  </w:num>
  <w:num w:numId="5">
    <w:abstractNumId w:val="1"/>
  </w:num>
  <w:num w:numId="6">
    <w:abstractNumId w:val="17"/>
  </w:num>
  <w:num w:numId="7">
    <w:abstractNumId w:val="6"/>
  </w:num>
  <w:num w:numId="8">
    <w:abstractNumId w:val="25"/>
  </w:num>
  <w:num w:numId="9">
    <w:abstractNumId w:val="10"/>
  </w:num>
  <w:num w:numId="10">
    <w:abstractNumId w:val="9"/>
  </w:num>
  <w:num w:numId="11">
    <w:abstractNumId w:val="11"/>
  </w:num>
  <w:num w:numId="12">
    <w:abstractNumId w:val="14"/>
  </w:num>
  <w:num w:numId="13">
    <w:abstractNumId w:val="3"/>
  </w:num>
  <w:num w:numId="14">
    <w:abstractNumId w:val="16"/>
  </w:num>
  <w:num w:numId="15">
    <w:abstractNumId w:val="0"/>
  </w:num>
  <w:num w:numId="16">
    <w:abstractNumId w:val="24"/>
  </w:num>
  <w:num w:numId="17">
    <w:abstractNumId w:val="18"/>
  </w:num>
  <w:num w:numId="18">
    <w:abstractNumId w:val="13"/>
  </w:num>
  <w:num w:numId="19">
    <w:abstractNumId w:val="23"/>
  </w:num>
  <w:num w:numId="20">
    <w:abstractNumId w:val="7"/>
  </w:num>
  <w:num w:numId="21">
    <w:abstractNumId w:val="26"/>
  </w:num>
  <w:num w:numId="22">
    <w:abstractNumId w:val="19"/>
  </w:num>
  <w:num w:numId="23">
    <w:abstractNumId w:val="2"/>
  </w:num>
  <w:num w:numId="24">
    <w:abstractNumId w:val="15"/>
  </w:num>
  <w:num w:numId="25">
    <w:abstractNumId w:val="8"/>
  </w:num>
  <w:num w:numId="26">
    <w:abstractNumId w:val="4"/>
  </w:num>
  <w:num w:numId="27">
    <w:abstractNumId w:val="2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466"/>
    <w:rsid w:val="00002D67"/>
    <w:rsid w:val="00005222"/>
    <w:rsid w:val="00005B9D"/>
    <w:rsid w:val="00006133"/>
    <w:rsid w:val="000068AD"/>
    <w:rsid w:val="000126BF"/>
    <w:rsid w:val="000131F0"/>
    <w:rsid w:val="0001378F"/>
    <w:rsid w:val="00014F06"/>
    <w:rsid w:val="00016D6C"/>
    <w:rsid w:val="00016F9D"/>
    <w:rsid w:val="000171C5"/>
    <w:rsid w:val="00020A5B"/>
    <w:rsid w:val="0002238B"/>
    <w:rsid w:val="00023FFF"/>
    <w:rsid w:val="00024C27"/>
    <w:rsid w:val="0002565C"/>
    <w:rsid w:val="00026565"/>
    <w:rsid w:val="00026D5C"/>
    <w:rsid w:val="000279D6"/>
    <w:rsid w:val="00027C02"/>
    <w:rsid w:val="00030250"/>
    <w:rsid w:val="000306AD"/>
    <w:rsid w:val="00030C5B"/>
    <w:rsid w:val="000335D6"/>
    <w:rsid w:val="00033B62"/>
    <w:rsid w:val="00033BE9"/>
    <w:rsid w:val="0003454B"/>
    <w:rsid w:val="00034711"/>
    <w:rsid w:val="00034B4D"/>
    <w:rsid w:val="00034E33"/>
    <w:rsid w:val="000356B6"/>
    <w:rsid w:val="000358CA"/>
    <w:rsid w:val="00036974"/>
    <w:rsid w:val="00037401"/>
    <w:rsid w:val="00037D70"/>
    <w:rsid w:val="00041240"/>
    <w:rsid w:val="0004165B"/>
    <w:rsid w:val="00042489"/>
    <w:rsid w:val="00045E1C"/>
    <w:rsid w:val="00047173"/>
    <w:rsid w:val="0004739A"/>
    <w:rsid w:val="00047A76"/>
    <w:rsid w:val="00047A8D"/>
    <w:rsid w:val="0005246F"/>
    <w:rsid w:val="000538C0"/>
    <w:rsid w:val="00054DC9"/>
    <w:rsid w:val="0005573D"/>
    <w:rsid w:val="00055A72"/>
    <w:rsid w:val="00055ABC"/>
    <w:rsid w:val="00055BED"/>
    <w:rsid w:val="0005686F"/>
    <w:rsid w:val="0005784A"/>
    <w:rsid w:val="00062BC2"/>
    <w:rsid w:val="00062FCE"/>
    <w:rsid w:val="00064310"/>
    <w:rsid w:val="000647D9"/>
    <w:rsid w:val="0006587B"/>
    <w:rsid w:val="000667D2"/>
    <w:rsid w:val="00070FC4"/>
    <w:rsid w:val="00071174"/>
    <w:rsid w:val="00071788"/>
    <w:rsid w:val="00071987"/>
    <w:rsid w:val="000738C5"/>
    <w:rsid w:val="00074D2F"/>
    <w:rsid w:val="0007520B"/>
    <w:rsid w:val="0007555C"/>
    <w:rsid w:val="00075C1E"/>
    <w:rsid w:val="00077311"/>
    <w:rsid w:val="00077F9D"/>
    <w:rsid w:val="000809AE"/>
    <w:rsid w:val="000846C7"/>
    <w:rsid w:val="00085DA9"/>
    <w:rsid w:val="00086196"/>
    <w:rsid w:val="0008708A"/>
    <w:rsid w:val="0008794A"/>
    <w:rsid w:val="00090E56"/>
    <w:rsid w:val="00091E8E"/>
    <w:rsid w:val="00092719"/>
    <w:rsid w:val="00092E23"/>
    <w:rsid w:val="000946AB"/>
    <w:rsid w:val="000951C2"/>
    <w:rsid w:val="00095956"/>
    <w:rsid w:val="00095FE3"/>
    <w:rsid w:val="000963C2"/>
    <w:rsid w:val="00096619"/>
    <w:rsid w:val="00096C83"/>
    <w:rsid w:val="00097E77"/>
    <w:rsid w:val="000A1C04"/>
    <w:rsid w:val="000A25AE"/>
    <w:rsid w:val="000A3642"/>
    <w:rsid w:val="000A36BA"/>
    <w:rsid w:val="000A4919"/>
    <w:rsid w:val="000A54D6"/>
    <w:rsid w:val="000A5E45"/>
    <w:rsid w:val="000A6689"/>
    <w:rsid w:val="000A6A53"/>
    <w:rsid w:val="000B024D"/>
    <w:rsid w:val="000B20F3"/>
    <w:rsid w:val="000B2CE8"/>
    <w:rsid w:val="000B3B8B"/>
    <w:rsid w:val="000B4605"/>
    <w:rsid w:val="000B4828"/>
    <w:rsid w:val="000B5857"/>
    <w:rsid w:val="000B74DE"/>
    <w:rsid w:val="000B7751"/>
    <w:rsid w:val="000C07D2"/>
    <w:rsid w:val="000C1287"/>
    <w:rsid w:val="000C2982"/>
    <w:rsid w:val="000D0CA3"/>
    <w:rsid w:val="000D0E2B"/>
    <w:rsid w:val="000D17BA"/>
    <w:rsid w:val="000D2346"/>
    <w:rsid w:val="000D32BE"/>
    <w:rsid w:val="000D344B"/>
    <w:rsid w:val="000D3DC8"/>
    <w:rsid w:val="000D4493"/>
    <w:rsid w:val="000D45AF"/>
    <w:rsid w:val="000D4DCE"/>
    <w:rsid w:val="000D512B"/>
    <w:rsid w:val="000D5640"/>
    <w:rsid w:val="000D64B7"/>
    <w:rsid w:val="000D6670"/>
    <w:rsid w:val="000D6757"/>
    <w:rsid w:val="000D76C8"/>
    <w:rsid w:val="000D7DB9"/>
    <w:rsid w:val="000E1B66"/>
    <w:rsid w:val="000E1F5B"/>
    <w:rsid w:val="000E230D"/>
    <w:rsid w:val="000E2B53"/>
    <w:rsid w:val="000E2FDD"/>
    <w:rsid w:val="000E3116"/>
    <w:rsid w:val="000E3A9F"/>
    <w:rsid w:val="000E4861"/>
    <w:rsid w:val="000E49F2"/>
    <w:rsid w:val="000E6452"/>
    <w:rsid w:val="000E6A89"/>
    <w:rsid w:val="000E71CE"/>
    <w:rsid w:val="000E765A"/>
    <w:rsid w:val="000E7BDA"/>
    <w:rsid w:val="000F0DBF"/>
    <w:rsid w:val="000F249A"/>
    <w:rsid w:val="000F2738"/>
    <w:rsid w:val="000F4546"/>
    <w:rsid w:val="000F578F"/>
    <w:rsid w:val="000F5A5F"/>
    <w:rsid w:val="000F5E3D"/>
    <w:rsid w:val="000F626F"/>
    <w:rsid w:val="000F707E"/>
    <w:rsid w:val="000F7989"/>
    <w:rsid w:val="00102BAE"/>
    <w:rsid w:val="00106687"/>
    <w:rsid w:val="00107596"/>
    <w:rsid w:val="00110DFA"/>
    <w:rsid w:val="00112F2E"/>
    <w:rsid w:val="00114550"/>
    <w:rsid w:val="001148D1"/>
    <w:rsid w:val="0011692E"/>
    <w:rsid w:val="001203B0"/>
    <w:rsid w:val="001206DF"/>
    <w:rsid w:val="00121602"/>
    <w:rsid w:val="00121E2E"/>
    <w:rsid w:val="001223D7"/>
    <w:rsid w:val="0012336B"/>
    <w:rsid w:val="001250A3"/>
    <w:rsid w:val="001260AB"/>
    <w:rsid w:val="0012691B"/>
    <w:rsid w:val="00130979"/>
    <w:rsid w:val="00131197"/>
    <w:rsid w:val="00131D2B"/>
    <w:rsid w:val="00132741"/>
    <w:rsid w:val="00133C7A"/>
    <w:rsid w:val="00135C01"/>
    <w:rsid w:val="001366FF"/>
    <w:rsid w:val="00136A64"/>
    <w:rsid w:val="00137B0C"/>
    <w:rsid w:val="00137B33"/>
    <w:rsid w:val="001410D2"/>
    <w:rsid w:val="00141BC6"/>
    <w:rsid w:val="00143AD7"/>
    <w:rsid w:val="00143EBD"/>
    <w:rsid w:val="0014418B"/>
    <w:rsid w:val="00144824"/>
    <w:rsid w:val="001452B6"/>
    <w:rsid w:val="00146089"/>
    <w:rsid w:val="00146657"/>
    <w:rsid w:val="0014683B"/>
    <w:rsid w:val="00146D69"/>
    <w:rsid w:val="0014757D"/>
    <w:rsid w:val="001500D9"/>
    <w:rsid w:val="0015094C"/>
    <w:rsid w:val="00150D9C"/>
    <w:rsid w:val="00151685"/>
    <w:rsid w:val="001520B9"/>
    <w:rsid w:val="00152955"/>
    <w:rsid w:val="00152A50"/>
    <w:rsid w:val="001542F8"/>
    <w:rsid w:val="001565E9"/>
    <w:rsid w:val="0015682D"/>
    <w:rsid w:val="001575D7"/>
    <w:rsid w:val="001576E5"/>
    <w:rsid w:val="001578B3"/>
    <w:rsid w:val="001605D9"/>
    <w:rsid w:val="00161F6E"/>
    <w:rsid w:val="00162C73"/>
    <w:rsid w:val="001639B7"/>
    <w:rsid w:val="00165932"/>
    <w:rsid w:val="00166C7E"/>
    <w:rsid w:val="00166DAA"/>
    <w:rsid w:val="001715AD"/>
    <w:rsid w:val="0017198C"/>
    <w:rsid w:val="0017341C"/>
    <w:rsid w:val="0017349C"/>
    <w:rsid w:val="00174AF2"/>
    <w:rsid w:val="00174AFE"/>
    <w:rsid w:val="0017524E"/>
    <w:rsid w:val="0017614A"/>
    <w:rsid w:val="00176C2C"/>
    <w:rsid w:val="001773B7"/>
    <w:rsid w:val="00180077"/>
    <w:rsid w:val="00182252"/>
    <w:rsid w:val="00182989"/>
    <w:rsid w:val="00182C05"/>
    <w:rsid w:val="00185ECC"/>
    <w:rsid w:val="001866F9"/>
    <w:rsid w:val="001914CB"/>
    <w:rsid w:val="00193474"/>
    <w:rsid w:val="00194D5D"/>
    <w:rsid w:val="0019558B"/>
    <w:rsid w:val="00196F7B"/>
    <w:rsid w:val="00197025"/>
    <w:rsid w:val="001A143B"/>
    <w:rsid w:val="001A1687"/>
    <w:rsid w:val="001A19F7"/>
    <w:rsid w:val="001A273D"/>
    <w:rsid w:val="001A3801"/>
    <w:rsid w:val="001A4411"/>
    <w:rsid w:val="001A4571"/>
    <w:rsid w:val="001A4B95"/>
    <w:rsid w:val="001A4E24"/>
    <w:rsid w:val="001A7D12"/>
    <w:rsid w:val="001B1020"/>
    <w:rsid w:val="001B193D"/>
    <w:rsid w:val="001B347B"/>
    <w:rsid w:val="001B45A6"/>
    <w:rsid w:val="001B499E"/>
    <w:rsid w:val="001B4CDB"/>
    <w:rsid w:val="001B510E"/>
    <w:rsid w:val="001B62F4"/>
    <w:rsid w:val="001B6E17"/>
    <w:rsid w:val="001B7E11"/>
    <w:rsid w:val="001C07BF"/>
    <w:rsid w:val="001C2E63"/>
    <w:rsid w:val="001C2EF4"/>
    <w:rsid w:val="001C2F3F"/>
    <w:rsid w:val="001C4982"/>
    <w:rsid w:val="001C4D12"/>
    <w:rsid w:val="001C5C1C"/>
    <w:rsid w:val="001C5E16"/>
    <w:rsid w:val="001C5F61"/>
    <w:rsid w:val="001C7422"/>
    <w:rsid w:val="001D01EF"/>
    <w:rsid w:val="001D0F88"/>
    <w:rsid w:val="001D0FFE"/>
    <w:rsid w:val="001D1CDD"/>
    <w:rsid w:val="001D28FE"/>
    <w:rsid w:val="001D3B47"/>
    <w:rsid w:val="001D53F8"/>
    <w:rsid w:val="001D5853"/>
    <w:rsid w:val="001D6EF6"/>
    <w:rsid w:val="001D7619"/>
    <w:rsid w:val="001E19FE"/>
    <w:rsid w:val="001E209F"/>
    <w:rsid w:val="001E34CC"/>
    <w:rsid w:val="001E350D"/>
    <w:rsid w:val="001E5387"/>
    <w:rsid w:val="001F0C13"/>
    <w:rsid w:val="001F1725"/>
    <w:rsid w:val="001F2A69"/>
    <w:rsid w:val="001F2FDE"/>
    <w:rsid w:val="001F4931"/>
    <w:rsid w:val="001F6057"/>
    <w:rsid w:val="001F6B72"/>
    <w:rsid w:val="002003CD"/>
    <w:rsid w:val="00200D0A"/>
    <w:rsid w:val="00201A11"/>
    <w:rsid w:val="002038D3"/>
    <w:rsid w:val="00203933"/>
    <w:rsid w:val="00203DB9"/>
    <w:rsid w:val="00204C4D"/>
    <w:rsid w:val="00205263"/>
    <w:rsid w:val="002066F3"/>
    <w:rsid w:val="00207FCC"/>
    <w:rsid w:val="00210E5E"/>
    <w:rsid w:val="002119CF"/>
    <w:rsid w:val="002120C1"/>
    <w:rsid w:val="00213169"/>
    <w:rsid w:val="00213203"/>
    <w:rsid w:val="00213385"/>
    <w:rsid w:val="002137FD"/>
    <w:rsid w:val="00214991"/>
    <w:rsid w:val="002150F4"/>
    <w:rsid w:val="00215358"/>
    <w:rsid w:val="00215CB2"/>
    <w:rsid w:val="00217FC1"/>
    <w:rsid w:val="00220042"/>
    <w:rsid w:val="0022327C"/>
    <w:rsid w:val="00223F5B"/>
    <w:rsid w:val="00224125"/>
    <w:rsid w:val="0022522A"/>
    <w:rsid w:val="0022547B"/>
    <w:rsid w:val="0022696B"/>
    <w:rsid w:val="00226FEB"/>
    <w:rsid w:val="0022728C"/>
    <w:rsid w:val="0022751E"/>
    <w:rsid w:val="00227F7C"/>
    <w:rsid w:val="002301E9"/>
    <w:rsid w:val="0023052A"/>
    <w:rsid w:val="00231377"/>
    <w:rsid w:val="0023153B"/>
    <w:rsid w:val="00231C3D"/>
    <w:rsid w:val="00233688"/>
    <w:rsid w:val="002336C3"/>
    <w:rsid w:val="00234423"/>
    <w:rsid w:val="00235D74"/>
    <w:rsid w:val="00236144"/>
    <w:rsid w:val="00236281"/>
    <w:rsid w:val="002376FB"/>
    <w:rsid w:val="00237FAA"/>
    <w:rsid w:val="00240EC6"/>
    <w:rsid w:val="002427AE"/>
    <w:rsid w:val="00244AF3"/>
    <w:rsid w:val="002450D8"/>
    <w:rsid w:val="002453B5"/>
    <w:rsid w:val="0024576C"/>
    <w:rsid w:val="00246463"/>
    <w:rsid w:val="002465EC"/>
    <w:rsid w:val="0024679B"/>
    <w:rsid w:val="00246D78"/>
    <w:rsid w:val="002508FC"/>
    <w:rsid w:val="00251D09"/>
    <w:rsid w:val="002532D7"/>
    <w:rsid w:val="00253BF6"/>
    <w:rsid w:val="002557C9"/>
    <w:rsid w:val="00256EC5"/>
    <w:rsid w:val="002605B8"/>
    <w:rsid w:val="00260A1D"/>
    <w:rsid w:val="002612B0"/>
    <w:rsid w:val="00261D60"/>
    <w:rsid w:val="002633D2"/>
    <w:rsid w:val="002637F7"/>
    <w:rsid w:val="00267343"/>
    <w:rsid w:val="00270032"/>
    <w:rsid w:val="00272EE5"/>
    <w:rsid w:val="00273252"/>
    <w:rsid w:val="002737A5"/>
    <w:rsid w:val="002742BE"/>
    <w:rsid w:val="00274E01"/>
    <w:rsid w:val="00275AAC"/>
    <w:rsid w:val="00276ADA"/>
    <w:rsid w:val="00277051"/>
    <w:rsid w:val="00280784"/>
    <w:rsid w:val="002817E5"/>
    <w:rsid w:val="0028384F"/>
    <w:rsid w:val="00283A2E"/>
    <w:rsid w:val="002844A2"/>
    <w:rsid w:val="0028488B"/>
    <w:rsid w:val="002850F7"/>
    <w:rsid w:val="00285197"/>
    <w:rsid w:val="002856D5"/>
    <w:rsid w:val="00285882"/>
    <w:rsid w:val="00286058"/>
    <w:rsid w:val="00286AC3"/>
    <w:rsid w:val="00287403"/>
    <w:rsid w:val="00287618"/>
    <w:rsid w:val="00287D73"/>
    <w:rsid w:val="00290AA2"/>
    <w:rsid w:val="002917A0"/>
    <w:rsid w:val="00293C37"/>
    <w:rsid w:val="00294A3E"/>
    <w:rsid w:val="00294F6B"/>
    <w:rsid w:val="002A053C"/>
    <w:rsid w:val="002A0A99"/>
    <w:rsid w:val="002A0E8D"/>
    <w:rsid w:val="002A2BB8"/>
    <w:rsid w:val="002A2D62"/>
    <w:rsid w:val="002A32CD"/>
    <w:rsid w:val="002A4920"/>
    <w:rsid w:val="002A5C2E"/>
    <w:rsid w:val="002A5D21"/>
    <w:rsid w:val="002A7551"/>
    <w:rsid w:val="002B021D"/>
    <w:rsid w:val="002B11DA"/>
    <w:rsid w:val="002B13EF"/>
    <w:rsid w:val="002B1759"/>
    <w:rsid w:val="002B20DD"/>
    <w:rsid w:val="002B4029"/>
    <w:rsid w:val="002B4571"/>
    <w:rsid w:val="002B63AE"/>
    <w:rsid w:val="002B7751"/>
    <w:rsid w:val="002C2A25"/>
    <w:rsid w:val="002C34CE"/>
    <w:rsid w:val="002C583E"/>
    <w:rsid w:val="002C77C3"/>
    <w:rsid w:val="002D067B"/>
    <w:rsid w:val="002D1834"/>
    <w:rsid w:val="002D1B5B"/>
    <w:rsid w:val="002D2B76"/>
    <w:rsid w:val="002D2C35"/>
    <w:rsid w:val="002D5E8F"/>
    <w:rsid w:val="002D5FCD"/>
    <w:rsid w:val="002D7199"/>
    <w:rsid w:val="002D7602"/>
    <w:rsid w:val="002E027D"/>
    <w:rsid w:val="002E0F4C"/>
    <w:rsid w:val="002E32BC"/>
    <w:rsid w:val="002E43B7"/>
    <w:rsid w:val="002E71B4"/>
    <w:rsid w:val="002F0B20"/>
    <w:rsid w:val="002F2B8C"/>
    <w:rsid w:val="002F36D3"/>
    <w:rsid w:val="002F6909"/>
    <w:rsid w:val="003023B7"/>
    <w:rsid w:val="00303357"/>
    <w:rsid w:val="003034C6"/>
    <w:rsid w:val="0030360A"/>
    <w:rsid w:val="003036F0"/>
    <w:rsid w:val="003038D5"/>
    <w:rsid w:val="00303A9F"/>
    <w:rsid w:val="0030480C"/>
    <w:rsid w:val="003048D3"/>
    <w:rsid w:val="003054E4"/>
    <w:rsid w:val="00306BEB"/>
    <w:rsid w:val="003075D8"/>
    <w:rsid w:val="003105B0"/>
    <w:rsid w:val="00310C06"/>
    <w:rsid w:val="003125D4"/>
    <w:rsid w:val="003126B4"/>
    <w:rsid w:val="00312F0C"/>
    <w:rsid w:val="00312F25"/>
    <w:rsid w:val="00313345"/>
    <w:rsid w:val="0031390F"/>
    <w:rsid w:val="00313AE6"/>
    <w:rsid w:val="0031440E"/>
    <w:rsid w:val="00314516"/>
    <w:rsid w:val="0031599A"/>
    <w:rsid w:val="00315B6A"/>
    <w:rsid w:val="00316753"/>
    <w:rsid w:val="00316BF8"/>
    <w:rsid w:val="00320477"/>
    <w:rsid w:val="00320A3C"/>
    <w:rsid w:val="00320E83"/>
    <w:rsid w:val="0032100D"/>
    <w:rsid w:val="00321B0B"/>
    <w:rsid w:val="0032292A"/>
    <w:rsid w:val="003238F2"/>
    <w:rsid w:val="0032460C"/>
    <w:rsid w:val="003268E2"/>
    <w:rsid w:val="00326C07"/>
    <w:rsid w:val="00326EE4"/>
    <w:rsid w:val="00326F75"/>
    <w:rsid w:val="00327385"/>
    <w:rsid w:val="00331E1F"/>
    <w:rsid w:val="00333F1F"/>
    <w:rsid w:val="00334A7C"/>
    <w:rsid w:val="0033514C"/>
    <w:rsid w:val="0033583C"/>
    <w:rsid w:val="003367DA"/>
    <w:rsid w:val="00337294"/>
    <w:rsid w:val="00337EF6"/>
    <w:rsid w:val="00341854"/>
    <w:rsid w:val="00341883"/>
    <w:rsid w:val="0034210B"/>
    <w:rsid w:val="0034293C"/>
    <w:rsid w:val="00342EB3"/>
    <w:rsid w:val="00343F8B"/>
    <w:rsid w:val="00344A54"/>
    <w:rsid w:val="003474AD"/>
    <w:rsid w:val="00347665"/>
    <w:rsid w:val="0035286E"/>
    <w:rsid w:val="003530AF"/>
    <w:rsid w:val="0035528F"/>
    <w:rsid w:val="0035616E"/>
    <w:rsid w:val="00356917"/>
    <w:rsid w:val="00356B55"/>
    <w:rsid w:val="00360290"/>
    <w:rsid w:val="003604A4"/>
    <w:rsid w:val="003604AC"/>
    <w:rsid w:val="00360617"/>
    <w:rsid w:val="00360EB6"/>
    <w:rsid w:val="00361CB5"/>
    <w:rsid w:val="00362BC5"/>
    <w:rsid w:val="00363B44"/>
    <w:rsid w:val="00363C6B"/>
    <w:rsid w:val="00364335"/>
    <w:rsid w:val="00365635"/>
    <w:rsid w:val="00365C4D"/>
    <w:rsid w:val="0037192E"/>
    <w:rsid w:val="00371F91"/>
    <w:rsid w:val="00373566"/>
    <w:rsid w:val="00373689"/>
    <w:rsid w:val="00374F7F"/>
    <w:rsid w:val="00375271"/>
    <w:rsid w:val="00376FE4"/>
    <w:rsid w:val="00377A48"/>
    <w:rsid w:val="00377C37"/>
    <w:rsid w:val="00377C58"/>
    <w:rsid w:val="00380F6B"/>
    <w:rsid w:val="00381321"/>
    <w:rsid w:val="003828EB"/>
    <w:rsid w:val="00382F78"/>
    <w:rsid w:val="0038312C"/>
    <w:rsid w:val="003852D5"/>
    <w:rsid w:val="00387C71"/>
    <w:rsid w:val="0039030A"/>
    <w:rsid w:val="003904A9"/>
    <w:rsid w:val="003925C6"/>
    <w:rsid w:val="00392F8B"/>
    <w:rsid w:val="00392FE4"/>
    <w:rsid w:val="00393C0E"/>
    <w:rsid w:val="00394BFA"/>
    <w:rsid w:val="00394C79"/>
    <w:rsid w:val="003955C9"/>
    <w:rsid w:val="00395719"/>
    <w:rsid w:val="00396A95"/>
    <w:rsid w:val="003977EF"/>
    <w:rsid w:val="003A02D2"/>
    <w:rsid w:val="003A1398"/>
    <w:rsid w:val="003A2AA9"/>
    <w:rsid w:val="003A383F"/>
    <w:rsid w:val="003A3975"/>
    <w:rsid w:val="003A5815"/>
    <w:rsid w:val="003A643C"/>
    <w:rsid w:val="003A6490"/>
    <w:rsid w:val="003A7A27"/>
    <w:rsid w:val="003A7DCF"/>
    <w:rsid w:val="003B00BA"/>
    <w:rsid w:val="003B03DE"/>
    <w:rsid w:val="003B1BF1"/>
    <w:rsid w:val="003B23EF"/>
    <w:rsid w:val="003B483A"/>
    <w:rsid w:val="003B55B6"/>
    <w:rsid w:val="003B5B2D"/>
    <w:rsid w:val="003B5E72"/>
    <w:rsid w:val="003B617C"/>
    <w:rsid w:val="003B666C"/>
    <w:rsid w:val="003B7034"/>
    <w:rsid w:val="003B7E8A"/>
    <w:rsid w:val="003C0357"/>
    <w:rsid w:val="003C08C5"/>
    <w:rsid w:val="003C4BD8"/>
    <w:rsid w:val="003C66CE"/>
    <w:rsid w:val="003C7343"/>
    <w:rsid w:val="003C7AB1"/>
    <w:rsid w:val="003D2437"/>
    <w:rsid w:val="003D2F6B"/>
    <w:rsid w:val="003D3726"/>
    <w:rsid w:val="003D424B"/>
    <w:rsid w:val="003D4F02"/>
    <w:rsid w:val="003D544F"/>
    <w:rsid w:val="003D62DC"/>
    <w:rsid w:val="003D6630"/>
    <w:rsid w:val="003D6DF4"/>
    <w:rsid w:val="003E3F6C"/>
    <w:rsid w:val="003E3FFA"/>
    <w:rsid w:val="003E46CA"/>
    <w:rsid w:val="003E5357"/>
    <w:rsid w:val="003E70A5"/>
    <w:rsid w:val="003F08D9"/>
    <w:rsid w:val="003F18CD"/>
    <w:rsid w:val="003F22DC"/>
    <w:rsid w:val="003F343D"/>
    <w:rsid w:val="003F607D"/>
    <w:rsid w:val="003F7B39"/>
    <w:rsid w:val="003F7F03"/>
    <w:rsid w:val="00400600"/>
    <w:rsid w:val="004012D4"/>
    <w:rsid w:val="0040246A"/>
    <w:rsid w:val="00402CEC"/>
    <w:rsid w:val="00402DEA"/>
    <w:rsid w:val="004033CF"/>
    <w:rsid w:val="004037E5"/>
    <w:rsid w:val="004040B0"/>
    <w:rsid w:val="004043BA"/>
    <w:rsid w:val="00404656"/>
    <w:rsid w:val="00404CA3"/>
    <w:rsid w:val="00405AF9"/>
    <w:rsid w:val="004067AF"/>
    <w:rsid w:val="004073BA"/>
    <w:rsid w:val="00407B6C"/>
    <w:rsid w:val="004108EF"/>
    <w:rsid w:val="00410AE8"/>
    <w:rsid w:val="00411661"/>
    <w:rsid w:val="00411A64"/>
    <w:rsid w:val="004129B0"/>
    <w:rsid w:val="00412ADF"/>
    <w:rsid w:val="00412CB5"/>
    <w:rsid w:val="00412CD2"/>
    <w:rsid w:val="00414E2D"/>
    <w:rsid w:val="00415FA8"/>
    <w:rsid w:val="004169EC"/>
    <w:rsid w:val="00416B0C"/>
    <w:rsid w:val="0042085F"/>
    <w:rsid w:val="0042148A"/>
    <w:rsid w:val="00422BC4"/>
    <w:rsid w:val="004257D7"/>
    <w:rsid w:val="00426048"/>
    <w:rsid w:val="004274A1"/>
    <w:rsid w:val="00427D85"/>
    <w:rsid w:val="004322BE"/>
    <w:rsid w:val="00432DE8"/>
    <w:rsid w:val="004334C0"/>
    <w:rsid w:val="0043414B"/>
    <w:rsid w:val="00434F70"/>
    <w:rsid w:val="00435425"/>
    <w:rsid w:val="004360B5"/>
    <w:rsid w:val="00437E83"/>
    <w:rsid w:val="00440550"/>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67455"/>
    <w:rsid w:val="00471E40"/>
    <w:rsid w:val="00473621"/>
    <w:rsid w:val="00473674"/>
    <w:rsid w:val="004738AB"/>
    <w:rsid w:val="00473E9C"/>
    <w:rsid w:val="00476634"/>
    <w:rsid w:val="00476FCB"/>
    <w:rsid w:val="00477A78"/>
    <w:rsid w:val="004809A6"/>
    <w:rsid w:val="0048103F"/>
    <w:rsid w:val="00482853"/>
    <w:rsid w:val="00482FF0"/>
    <w:rsid w:val="004842AD"/>
    <w:rsid w:val="00485B99"/>
    <w:rsid w:val="00490045"/>
    <w:rsid w:val="0049010F"/>
    <w:rsid w:val="0049121B"/>
    <w:rsid w:val="004913C2"/>
    <w:rsid w:val="00491918"/>
    <w:rsid w:val="00492613"/>
    <w:rsid w:val="00492B5D"/>
    <w:rsid w:val="00492D48"/>
    <w:rsid w:val="00492E2A"/>
    <w:rsid w:val="0049377B"/>
    <w:rsid w:val="00495ED2"/>
    <w:rsid w:val="00496042"/>
    <w:rsid w:val="00496B11"/>
    <w:rsid w:val="00496CE1"/>
    <w:rsid w:val="00497B4B"/>
    <w:rsid w:val="004A1672"/>
    <w:rsid w:val="004A2406"/>
    <w:rsid w:val="004A2A70"/>
    <w:rsid w:val="004A3FD0"/>
    <w:rsid w:val="004A42EB"/>
    <w:rsid w:val="004A4710"/>
    <w:rsid w:val="004A4735"/>
    <w:rsid w:val="004A531E"/>
    <w:rsid w:val="004A66BD"/>
    <w:rsid w:val="004A6C03"/>
    <w:rsid w:val="004A6C86"/>
    <w:rsid w:val="004A78F5"/>
    <w:rsid w:val="004B04C6"/>
    <w:rsid w:val="004B15AA"/>
    <w:rsid w:val="004B227A"/>
    <w:rsid w:val="004B23A7"/>
    <w:rsid w:val="004B2556"/>
    <w:rsid w:val="004B2AFF"/>
    <w:rsid w:val="004B2D18"/>
    <w:rsid w:val="004B3755"/>
    <w:rsid w:val="004B4FFD"/>
    <w:rsid w:val="004B5180"/>
    <w:rsid w:val="004B53E6"/>
    <w:rsid w:val="004B59DB"/>
    <w:rsid w:val="004B5E6E"/>
    <w:rsid w:val="004B63C1"/>
    <w:rsid w:val="004B67CC"/>
    <w:rsid w:val="004B6CF0"/>
    <w:rsid w:val="004B6E08"/>
    <w:rsid w:val="004C2823"/>
    <w:rsid w:val="004C465F"/>
    <w:rsid w:val="004C56E1"/>
    <w:rsid w:val="004C6D0F"/>
    <w:rsid w:val="004D06C6"/>
    <w:rsid w:val="004D18B5"/>
    <w:rsid w:val="004D193E"/>
    <w:rsid w:val="004D2C48"/>
    <w:rsid w:val="004D41C5"/>
    <w:rsid w:val="004D5375"/>
    <w:rsid w:val="004D53F0"/>
    <w:rsid w:val="004D6022"/>
    <w:rsid w:val="004E1C5E"/>
    <w:rsid w:val="004E33F7"/>
    <w:rsid w:val="004E560F"/>
    <w:rsid w:val="004E704A"/>
    <w:rsid w:val="004F07E3"/>
    <w:rsid w:val="004F2DFE"/>
    <w:rsid w:val="004F370E"/>
    <w:rsid w:val="004F485A"/>
    <w:rsid w:val="004F5024"/>
    <w:rsid w:val="004F66F7"/>
    <w:rsid w:val="004F6DEB"/>
    <w:rsid w:val="004F7ACE"/>
    <w:rsid w:val="005003E5"/>
    <w:rsid w:val="00501355"/>
    <w:rsid w:val="00501996"/>
    <w:rsid w:val="00502BD0"/>
    <w:rsid w:val="005038B3"/>
    <w:rsid w:val="005048C8"/>
    <w:rsid w:val="00505FF4"/>
    <w:rsid w:val="00507200"/>
    <w:rsid w:val="005106F9"/>
    <w:rsid w:val="00511041"/>
    <w:rsid w:val="00512F96"/>
    <w:rsid w:val="005132CD"/>
    <w:rsid w:val="00513AF5"/>
    <w:rsid w:val="0051486D"/>
    <w:rsid w:val="005165CB"/>
    <w:rsid w:val="005169B1"/>
    <w:rsid w:val="00516E48"/>
    <w:rsid w:val="0051740F"/>
    <w:rsid w:val="00517770"/>
    <w:rsid w:val="00520918"/>
    <w:rsid w:val="005245A8"/>
    <w:rsid w:val="00524C87"/>
    <w:rsid w:val="00524D9B"/>
    <w:rsid w:val="00525194"/>
    <w:rsid w:val="00526C59"/>
    <w:rsid w:val="00527457"/>
    <w:rsid w:val="0053045E"/>
    <w:rsid w:val="005316D0"/>
    <w:rsid w:val="00532B58"/>
    <w:rsid w:val="00532D0A"/>
    <w:rsid w:val="00533217"/>
    <w:rsid w:val="00533BB4"/>
    <w:rsid w:val="00534F06"/>
    <w:rsid w:val="0053671A"/>
    <w:rsid w:val="005371FB"/>
    <w:rsid w:val="00537E7D"/>
    <w:rsid w:val="005408CE"/>
    <w:rsid w:val="0054108B"/>
    <w:rsid w:val="0054140F"/>
    <w:rsid w:val="0054248C"/>
    <w:rsid w:val="005427B3"/>
    <w:rsid w:val="00543661"/>
    <w:rsid w:val="00543666"/>
    <w:rsid w:val="00543A3E"/>
    <w:rsid w:val="00544100"/>
    <w:rsid w:val="005447CB"/>
    <w:rsid w:val="00544CFC"/>
    <w:rsid w:val="00546E50"/>
    <w:rsid w:val="0054776E"/>
    <w:rsid w:val="00550A79"/>
    <w:rsid w:val="00550C82"/>
    <w:rsid w:val="00550F05"/>
    <w:rsid w:val="00552B01"/>
    <w:rsid w:val="005530BA"/>
    <w:rsid w:val="00553377"/>
    <w:rsid w:val="00554239"/>
    <w:rsid w:val="00556F7E"/>
    <w:rsid w:val="00557EB7"/>
    <w:rsid w:val="00560A41"/>
    <w:rsid w:val="00560CD5"/>
    <w:rsid w:val="005641B3"/>
    <w:rsid w:val="00564717"/>
    <w:rsid w:val="0056784D"/>
    <w:rsid w:val="0057001D"/>
    <w:rsid w:val="00570A17"/>
    <w:rsid w:val="00571118"/>
    <w:rsid w:val="00571BEF"/>
    <w:rsid w:val="00572758"/>
    <w:rsid w:val="0057284A"/>
    <w:rsid w:val="005729E8"/>
    <w:rsid w:val="00574E3A"/>
    <w:rsid w:val="00575543"/>
    <w:rsid w:val="00576148"/>
    <w:rsid w:val="00576315"/>
    <w:rsid w:val="00576C0C"/>
    <w:rsid w:val="00577C80"/>
    <w:rsid w:val="005823B1"/>
    <w:rsid w:val="00582B72"/>
    <w:rsid w:val="00582D91"/>
    <w:rsid w:val="00583073"/>
    <w:rsid w:val="00583194"/>
    <w:rsid w:val="00583367"/>
    <w:rsid w:val="00583703"/>
    <w:rsid w:val="005846CF"/>
    <w:rsid w:val="00585B53"/>
    <w:rsid w:val="0058619C"/>
    <w:rsid w:val="00586215"/>
    <w:rsid w:val="005864BA"/>
    <w:rsid w:val="00586ED8"/>
    <w:rsid w:val="005876F9"/>
    <w:rsid w:val="00590F4B"/>
    <w:rsid w:val="005936FF"/>
    <w:rsid w:val="00593800"/>
    <w:rsid w:val="00593CA6"/>
    <w:rsid w:val="0059541C"/>
    <w:rsid w:val="005967AF"/>
    <w:rsid w:val="0059681D"/>
    <w:rsid w:val="00597F52"/>
    <w:rsid w:val="005A1938"/>
    <w:rsid w:val="005A280A"/>
    <w:rsid w:val="005A54FF"/>
    <w:rsid w:val="005A7425"/>
    <w:rsid w:val="005A76F3"/>
    <w:rsid w:val="005A7888"/>
    <w:rsid w:val="005A7898"/>
    <w:rsid w:val="005B1EF4"/>
    <w:rsid w:val="005B2FB5"/>
    <w:rsid w:val="005B3409"/>
    <w:rsid w:val="005B34CA"/>
    <w:rsid w:val="005B3EA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D11"/>
    <w:rsid w:val="005D3EAD"/>
    <w:rsid w:val="005D670E"/>
    <w:rsid w:val="005D70F3"/>
    <w:rsid w:val="005E0115"/>
    <w:rsid w:val="005E2188"/>
    <w:rsid w:val="005E2193"/>
    <w:rsid w:val="005E484F"/>
    <w:rsid w:val="005F0693"/>
    <w:rsid w:val="005F1143"/>
    <w:rsid w:val="005F13C4"/>
    <w:rsid w:val="005F1DFB"/>
    <w:rsid w:val="005F214D"/>
    <w:rsid w:val="005F24EF"/>
    <w:rsid w:val="005F36F5"/>
    <w:rsid w:val="005F39EF"/>
    <w:rsid w:val="005F6D45"/>
    <w:rsid w:val="005F7196"/>
    <w:rsid w:val="0060073E"/>
    <w:rsid w:val="00600B2B"/>
    <w:rsid w:val="00600BEB"/>
    <w:rsid w:val="00601A3E"/>
    <w:rsid w:val="006052D6"/>
    <w:rsid w:val="006054BE"/>
    <w:rsid w:val="00606BC7"/>
    <w:rsid w:val="00606CA3"/>
    <w:rsid w:val="00610518"/>
    <w:rsid w:val="00610912"/>
    <w:rsid w:val="00610A9B"/>
    <w:rsid w:val="00610E17"/>
    <w:rsid w:val="006111FB"/>
    <w:rsid w:val="0061122A"/>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62D5"/>
    <w:rsid w:val="00627571"/>
    <w:rsid w:val="00627F30"/>
    <w:rsid w:val="006328F5"/>
    <w:rsid w:val="00632F97"/>
    <w:rsid w:val="00634883"/>
    <w:rsid w:val="0063561B"/>
    <w:rsid w:val="00636042"/>
    <w:rsid w:val="006360C9"/>
    <w:rsid w:val="006372D6"/>
    <w:rsid w:val="00637723"/>
    <w:rsid w:val="006377F2"/>
    <w:rsid w:val="006378AF"/>
    <w:rsid w:val="00637E2C"/>
    <w:rsid w:val="00640314"/>
    <w:rsid w:val="00641DF3"/>
    <w:rsid w:val="00645F9F"/>
    <w:rsid w:val="00646B81"/>
    <w:rsid w:val="00646CD0"/>
    <w:rsid w:val="006477A1"/>
    <w:rsid w:val="006501B2"/>
    <w:rsid w:val="00650238"/>
    <w:rsid w:val="006503EB"/>
    <w:rsid w:val="006510CC"/>
    <w:rsid w:val="00655A59"/>
    <w:rsid w:val="00655B25"/>
    <w:rsid w:val="00657FA0"/>
    <w:rsid w:val="00660056"/>
    <w:rsid w:val="00660BE2"/>
    <w:rsid w:val="006617D9"/>
    <w:rsid w:val="006620EF"/>
    <w:rsid w:val="00664341"/>
    <w:rsid w:val="006658DC"/>
    <w:rsid w:val="00665BA7"/>
    <w:rsid w:val="006666A9"/>
    <w:rsid w:val="00667BC4"/>
    <w:rsid w:val="00670284"/>
    <w:rsid w:val="0067131B"/>
    <w:rsid w:val="0067160B"/>
    <w:rsid w:val="00672B1D"/>
    <w:rsid w:val="00672E9C"/>
    <w:rsid w:val="00673B4A"/>
    <w:rsid w:val="00673B55"/>
    <w:rsid w:val="00674A76"/>
    <w:rsid w:val="00676F7F"/>
    <w:rsid w:val="006815B5"/>
    <w:rsid w:val="0068253B"/>
    <w:rsid w:val="00682A2B"/>
    <w:rsid w:val="0068463D"/>
    <w:rsid w:val="00684B53"/>
    <w:rsid w:val="006859B7"/>
    <w:rsid w:val="00685FA8"/>
    <w:rsid w:val="00691020"/>
    <w:rsid w:val="006915A4"/>
    <w:rsid w:val="00693ED9"/>
    <w:rsid w:val="006942FD"/>
    <w:rsid w:val="00694370"/>
    <w:rsid w:val="00695761"/>
    <w:rsid w:val="00695A65"/>
    <w:rsid w:val="00696837"/>
    <w:rsid w:val="006A02A1"/>
    <w:rsid w:val="006A07D8"/>
    <w:rsid w:val="006A0AB8"/>
    <w:rsid w:val="006A0D70"/>
    <w:rsid w:val="006A1596"/>
    <w:rsid w:val="006A20DB"/>
    <w:rsid w:val="006A21B4"/>
    <w:rsid w:val="006A291D"/>
    <w:rsid w:val="006A38C1"/>
    <w:rsid w:val="006A494E"/>
    <w:rsid w:val="006A60D7"/>
    <w:rsid w:val="006B0857"/>
    <w:rsid w:val="006B2FB6"/>
    <w:rsid w:val="006B44C5"/>
    <w:rsid w:val="006B61A7"/>
    <w:rsid w:val="006B6352"/>
    <w:rsid w:val="006B6738"/>
    <w:rsid w:val="006B70AA"/>
    <w:rsid w:val="006B75B3"/>
    <w:rsid w:val="006C06BB"/>
    <w:rsid w:val="006C13E2"/>
    <w:rsid w:val="006C296C"/>
    <w:rsid w:val="006C3736"/>
    <w:rsid w:val="006C3BA3"/>
    <w:rsid w:val="006C7B45"/>
    <w:rsid w:val="006D0052"/>
    <w:rsid w:val="006D0182"/>
    <w:rsid w:val="006D02FC"/>
    <w:rsid w:val="006D045A"/>
    <w:rsid w:val="006D04C5"/>
    <w:rsid w:val="006D1F86"/>
    <w:rsid w:val="006D34B4"/>
    <w:rsid w:val="006D35BB"/>
    <w:rsid w:val="006D4807"/>
    <w:rsid w:val="006D4C61"/>
    <w:rsid w:val="006D55F0"/>
    <w:rsid w:val="006D56AD"/>
    <w:rsid w:val="006D6107"/>
    <w:rsid w:val="006D62DA"/>
    <w:rsid w:val="006D7FA3"/>
    <w:rsid w:val="006E048F"/>
    <w:rsid w:val="006E1628"/>
    <w:rsid w:val="006E1648"/>
    <w:rsid w:val="006E20D2"/>
    <w:rsid w:val="006E241F"/>
    <w:rsid w:val="006E2580"/>
    <w:rsid w:val="006E2C59"/>
    <w:rsid w:val="006E2E9F"/>
    <w:rsid w:val="006E3176"/>
    <w:rsid w:val="006E404D"/>
    <w:rsid w:val="006E763F"/>
    <w:rsid w:val="006E7C2F"/>
    <w:rsid w:val="006E7F7F"/>
    <w:rsid w:val="006F0033"/>
    <w:rsid w:val="006F1255"/>
    <w:rsid w:val="006F1772"/>
    <w:rsid w:val="006F25C9"/>
    <w:rsid w:val="006F2C90"/>
    <w:rsid w:val="006F452F"/>
    <w:rsid w:val="006F46B0"/>
    <w:rsid w:val="006F4BDD"/>
    <w:rsid w:val="006F4DE7"/>
    <w:rsid w:val="006F4F59"/>
    <w:rsid w:val="006F52F6"/>
    <w:rsid w:val="006F6024"/>
    <w:rsid w:val="006F6C05"/>
    <w:rsid w:val="006F71E5"/>
    <w:rsid w:val="00700F94"/>
    <w:rsid w:val="007021D8"/>
    <w:rsid w:val="00702381"/>
    <w:rsid w:val="00703083"/>
    <w:rsid w:val="007036BE"/>
    <w:rsid w:val="00704D3E"/>
    <w:rsid w:val="00704EB5"/>
    <w:rsid w:val="0070735A"/>
    <w:rsid w:val="00711003"/>
    <w:rsid w:val="00711C35"/>
    <w:rsid w:val="00711EF4"/>
    <w:rsid w:val="00712B23"/>
    <w:rsid w:val="00716A44"/>
    <w:rsid w:val="00716B99"/>
    <w:rsid w:val="0071796A"/>
    <w:rsid w:val="00717B9F"/>
    <w:rsid w:val="00720D1F"/>
    <w:rsid w:val="00721018"/>
    <w:rsid w:val="00721CAE"/>
    <w:rsid w:val="0072268E"/>
    <w:rsid w:val="00723F96"/>
    <w:rsid w:val="00724450"/>
    <w:rsid w:val="00724532"/>
    <w:rsid w:val="007251D1"/>
    <w:rsid w:val="00725708"/>
    <w:rsid w:val="00726878"/>
    <w:rsid w:val="00726AF5"/>
    <w:rsid w:val="00726CE6"/>
    <w:rsid w:val="00726FE1"/>
    <w:rsid w:val="00727BCF"/>
    <w:rsid w:val="007309FC"/>
    <w:rsid w:val="00732509"/>
    <w:rsid w:val="00734269"/>
    <w:rsid w:val="007344D5"/>
    <w:rsid w:val="00734556"/>
    <w:rsid w:val="00741F36"/>
    <w:rsid w:val="007422BD"/>
    <w:rsid w:val="00743FE0"/>
    <w:rsid w:val="00745EED"/>
    <w:rsid w:val="0074621C"/>
    <w:rsid w:val="007467CE"/>
    <w:rsid w:val="00746B28"/>
    <w:rsid w:val="00746F00"/>
    <w:rsid w:val="00750341"/>
    <w:rsid w:val="0075046C"/>
    <w:rsid w:val="007516D8"/>
    <w:rsid w:val="00752E6A"/>
    <w:rsid w:val="00753EC9"/>
    <w:rsid w:val="00754758"/>
    <w:rsid w:val="00755063"/>
    <w:rsid w:val="0075569A"/>
    <w:rsid w:val="007558A2"/>
    <w:rsid w:val="00757015"/>
    <w:rsid w:val="007617B5"/>
    <w:rsid w:val="0076538E"/>
    <w:rsid w:val="00765FF0"/>
    <w:rsid w:val="00766352"/>
    <w:rsid w:val="0076683D"/>
    <w:rsid w:val="00770FC3"/>
    <w:rsid w:val="00771200"/>
    <w:rsid w:val="0077269E"/>
    <w:rsid w:val="00774120"/>
    <w:rsid w:val="00774F7A"/>
    <w:rsid w:val="00777B34"/>
    <w:rsid w:val="00777F97"/>
    <w:rsid w:val="00781980"/>
    <w:rsid w:val="00781B17"/>
    <w:rsid w:val="007820A9"/>
    <w:rsid w:val="00782441"/>
    <w:rsid w:val="0078250C"/>
    <w:rsid w:val="00782556"/>
    <w:rsid w:val="00782BA2"/>
    <w:rsid w:val="00782F40"/>
    <w:rsid w:val="00783127"/>
    <w:rsid w:val="00786768"/>
    <w:rsid w:val="00786993"/>
    <w:rsid w:val="007877D4"/>
    <w:rsid w:val="007900F8"/>
    <w:rsid w:val="007902D5"/>
    <w:rsid w:val="00791D30"/>
    <w:rsid w:val="00792F20"/>
    <w:rsid w:val="007948B0"/>
    <w:rsid w:val="0079594D"/>
    <w:rsid w:val="0079619A"/>
    <w:rsid w:val="007968A5"/>
    <w:rsid w:val="00797F9C"/>
    <w:rsid w:val="007A042E"/>
    <w:rsid w:val="007A06A4"/>
    <w:rsid w:val="007A1AEE"/>
    <w:rsid w:val="007A1FF8"/>
    <w:rsid w:val="007A44D3"/>
    <w:rsid w:val="007A4C16"/>
    <w:rsid w:val="007A6F69"/>
    <w:rsid w:val="007A732A"/>
    <w:rsid w:val="007B136D"/>
    <w:rsid w:val="007B1B9D"/>
    <w:rsid w:val="007B1F38"/>
    <w:rsid w:val="007B2684"/>
    <w:rsid w:val="007B2FBF"/>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299C"/>
    <w:rsid w:val="007D368A"/>
    <w:rsid w:val="007D3B89"/>
    <w:rsid w:val="007D5583"/>
    <w:rsid w:val="007D6732"/>
    <w:rsid w:val="007D697F"/>
    <w:rsid w:val="007D6B58"/>
    <w:rsid w:val="007D6B69"/>
    <w:rsid w:val="007D7B7D"/>
    <w:rsid w:val="007E2064"/>
    <w:rsid w:val="007E237E"/>
    <w:rsid w:val="007E24C3"/>
    <w:rsid w:val="007E2A88"/>
    <w:rsid w:val="007E30D2"/>
    <w:rsid w:val="007E412D"/>
    <w:rsid w:val="007E7B3B"/>
    <w:rsid w:val="007F0525"/>
    <w:rsid w:val="007F056F"/>
    <w:rsid w:val="007F0C28"/>
    <w:rsid w:val="007F1006"/>
    <w:rsid w:val="007F11EE"/>
    <w:rsid w:val="007F186F"/>
    <w:rsid w:val="007F2114"/>
    <w:rsid w:val="007F2F35"/>
    <w:rsid w:val="007F3DE7"/>
    <w:rsid w:val="007F5CF4"/>
    <w:rsid w:val="00800D00"/>
    <w:rsid w:val="008029C8"/>
    <w:rsid w:val="00804049"/>
    <w:rsid w:val="00805A0D"/>
    <w:rsid w:val="00805A65"/>
    <w:rsid w:val="00805C79"/>
    <w:rsid w:val="00810268"/>
    <w:rsid w:val="00811F6A"/>
    <w:rsid w:val="0081333D"/>
    <w:rsid w:val="008139C6"/>
    <w:rsid w:val="00813D64"/>
    <w:rsid w:val="00815830"/>
    <w:rsid w:val="00815B9B"/>
    <w:rsid w:val="00816301"/>
    <w:rsid w:val="00816EE4"/>
    <w:rsid w:val="008173D1"/>
    <w:rsid w:val="00817787"/>
    <w:rsid w:val="0082002F"/>
    <w:rsid w:val="008201A2"/>
    <w:rsid w:val="008202A5"/>
    <w:rsid w:val="0082081A"/>
    <w:rsid w:val="0082108E"/>
    <w:rsid w:val="0082286C"/>
    <w:rsid w:val="00824D70"/>
    <w:rsid w:val="00824F73"/>
    <w:rsid w:val="00825C28"/>
    <w:rsid w:val="00826918"/>
    <w:rsid w:val="008341B7"/>
    <w:rsid w:val="00834804"/>
    <w:rsid w:val="00834895"/>
    <w:rsid w:val="00836BD1"/>
    <w:rsid w:val="00836DBC"/>
    <w:rsid w:val="00840735"/>
    <w:rsid w:val="00840868"/>
    <w:rsid w:val="00842802"/>
    <w:rsid w:val="00842850"/>
    <w:rsid w:val="00842875"/>
    <w:rsid w:val="00843E01"/>
    <w:rsid w:val="00843FDB"/>
    <w:rsid w:val="00844D1E"/>
    <w:rsid w:val="00844D4F"/>
    <w:rsid w:val="00845340"/>
    <w:rsid w:val="00846287"/>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5BF4"/>
    <w:rsid w:val="008704F5"/>
    <w:rsid w:val="00871F0A"/>
    <w:rsid w:val="00872179"/>
    <w:rsid w:val="00872796"/>
    <w:rsid w:val="008728B4"/>
    <w:rsid w:val="00872BB2"/>
    <w:rsid w:val="00875E04"/>
    <w:rsid w:val="00877EAB"/>
    <w:rsid w:val="008820A5"/>
    <w:rsid w:val="00884B54"/>
    <w:rsid w:val="0088510C"/>
    <w:rsid w:val="008863D3"/>
    <w:rsid w:val="00886A4B"/>
    <w:rsid w:val="008903E7"/>
    <w:rsid w:val="00892F31"/>
    <w:rsid w:val="00893D3E"/>
    <w:rsid w:val="008951C3"/>
    <w:rsid w:val="00895A64"/>
    <w:rsid w:val="00896C25"/>
    <w:rsid w:val="00896D95"/>
    <w:rsid w:val="00896F4F"/>
    <w:rsid w:val="00897D05"/>
    <w:rsid w:val="008A037F"/>
    <w:rsid w:val="008A0940"/>
    <w:rsid w:val="008A173A"/>
    <w:rsid w:val="008A1FDB"/>
    <w:rsid w:val="008A22F9"/>
    <w:rsid w:val="008A35AD"/>
    <w:rsid w:val="008A3EC3"/>
    <w:rsid w:val="008A5B11"/>
    <w:rsid w:val="008A5C21"/>
    <w:rsid w:val="008A6138"/>
    <w:rsid w:val="008A61B2"/>
    <w:rsid w:val="008A6ABC"/>
    <w:rsid w:val="008A7E44"/>
    <w:rsid w:val="008A7E6C"/>
    <w:rsid w:val="008B232F"/>
    <w:rsid w:val="008B2D65"/>
    <w:rsid w:val="008B2E3C"/>
    <w:rsid w:val="008B3AF0"/>
    <w:rsid w:val="008B3E76"/>
    <w:rsid w:val="008B4433"/>
    <w:rsid w:val="008B4AC0"/>
    <w:rsid w:val="008B63A2"/>
    <w:rsid w:val="008B63E4"/>
    <w:rsid w:val="008B6504"/>
    <w:rsid w:val="008B66C3"/>
    <w:rsid w:val="008C0585"/>
    <w:rsid w:val="008C05EC"/>
    <w:rsid w:val="008C08C0"/>
    <w:rsid w:val="008C0E34"/>
    <w:rsid w:val="008C1C94"/>
    <w:rsid w:val="008C25AC"/>
    <w:rsid w:val="008C29A8"/>
    <w:rsid w:val="008C35E7"/>
    <w:rsid w:val="008C3A49"/>
    <w:rsid w:val="008C3BF6"/>
    <w:rsid w:val="008C3FA4"/>
    <w:rsid w:val="008C4679"/>
    <w:rsid w:val="008C5EDC"/>
    <w:rsid w:val="008C6391"/>
    <w:rsid w:val="008C656B"/>
    <w:rsid w:val="008D05AB"/>
    <w:rsid w:val="008D2F9E"/>
    <w:rsid w:val="008D3445"/>
    <w:rsid w:val="008D3755"/>
    <w:rsid w:val="008D38C7"/>
    <w:rsid w:val="008D40B6"/>
    <w:rsid w:val="008D496F"/>
    <w:rsid w:val="008D4EC7"/>
    <w:rsid w:val="008D4FB1"/>
    <w:rsid w:val="008D6073"/>
    <w:rsid w:val="008D68F1"/>
    <w:rsid w:val="008D77E0"/>
    <w:rsid w:val="008D7B94"/>
    <w:rsid w:val="008E0B6D"/>
    <w:rsid w:val="008E29B9"/>
    <w:rsid w:val="008E2C8D"/>
    <w:rsid w:val="008E3AA8"/>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1353"/>
    <w:rsid w:val="00902DAC"/>
    <w:rsid w:val="0090332A"/>
    <w:rsid w:val="0090483C"/>
    <w:rsid w:val="00904EC1"/>
    <w:rsid w:val="00904F35"/>
    <w:rsid w:val="0090582A"/>
    <w:rsid w:val="00906421"/>
    <w:rsid w:val="00907754"/>
    <w:rsid w:val="00907DC8"/>
    <w:rsid w:val="0091097D"/>
    <w:rsid w:val="009110BE"/>
    <w:rsid w:val="009125EE"/>
    <w:rsid w:val="00917D81"/>
    <w:rsid w:val="00922003"/>
    <w:rsid w:val="00922F6B"/>
    <w:rsid w:val="009238B6"/>
    <w:rsid w:val="00923CD6"/>
    <w:rsid w:val="00925357"/>
    <w:rsid w:val="00925376"/>
    <w:rsid w:val="00926845"/>
    <w:rsid w:val="009304DE"/>
    <w:rsid w:val="0093097A"/>
    <w:rsid w:val="009314BA"/>
    <w:rsid w:val="009334D1"/>
    <w:rsid w:val="0093353B"/>
    <w:rsid w:val="00934180"/>
    <w:rsid w:val="009342CB"/>
    <w:rsid w:val="009348A6"/>
    <w:rsid w:val="00934CE4"/>
    <w:rsid w:val="00934E03"/>
    <w:rsid w:val="00935030"/>
    <w:rsid w:val="009400F5"/>
    <w:rsid w:val="00940D46"/>
    <w:rsid w:val="0094107F"/>
    <w:rsid w:val="00941301"/>
    <w:rsid w:val="0094180D"/>
    <w:rsid w:val="009420DF"/>
    <w:rsid w:val="009453D3"/>
    <w:rsid w:val="009454E1"/>
    <w:rsid w:val="00945F95"/>
    <w:rsid w:val="0094650B"/>
    <w:rsid w:val="00946517"/>
    <w:rsid w:val="009472BE"/>
    <w:rsid w:val="0094733C"/>
    <w:rsid w:val="00950940"/>
    <w:rsid w:val="00950DAE"/>
    <w:rsid w:val="00953E34"/>
    <w:rsid w:val="0095417C"/>
    <w:rsid w:val="00954337"/>
    <w:rsid w:val="00956973"/>
    <w:rsid w:val="00962260"/>
    <w:rsid w:val="00962584"/>
    <w:rsid w:val="00962EFA"/>
    <w:rsid w:val="00964672"/>
    <w:rsid w:val="00965813"/>
    <w:rsid w:val="009669BD"/>
    <w:rsid w:val="009676D3"/>
    <w:rsid w:val="00970533"/>
    <w:rsid w:val="00971BA6"/>
    <w:rsid w:val="00971FAB"/>
    <w:rsid w:val="0097209D"/>
    <w:rsid w:val="00972117"/>
    <w:rsid w:val="00972D66"/>
    <w:rsid w:val="00972E82"/>
    <w:rsid w:val="009737BA"/>
    <w:rsid w:val="00974604"/>
    <w:rsid w:val="00975CE4"/>
    <w:rsid w:val="00975F1C"/>
    <w:rsid w:val="00977B8A"/>
    <w:rsid w:val="00977DAE"/>
    <w:rsid w:val="0098102E"/>
    <w:rsid w:val="00983799"/>
    <w:rsid w:val="009839A8"/>
    <w:rsid w:val="00983FAB"/>
    <w:rsid w:val="009842B4"/>
    <w:rsid w:val="00986A74"/>
    <w:rsid w:val="00987D74"/>
    <w:rsid w:val="00987EC0"/>
    <w:rsid w:val="00991839"/>
    <w:rsid w:val="00991F53"/>
    <w:rsid w:val="00993000"/>
    <w:rsid w:val="00993AA4"/>
    <w:rsid w:val="00994AE0"/>
    <w:rsid w:val="00994F51"/>
    <w:rsid w:val="00996039"/>
    <w:rsid w:val="009977DB"/>
    <w:rsid w:val="009A01E1"/>
    <w:rsid w:val="009A1EB5"/>
    <w:rsid w:val="009A3E15"/>
    <w:rsid w:val="009A5A6F"/>
    <w:rsid w:val="009A5C48"/>
    <w:rsid w:val="009A6B4E"/>
    <w:rsid w:val="009A78C4"/>
    <w:rsid w:val="009A7FE5"/>
    <w:rsid w:val="009B024B"/>
    <w:rsid w:val="009B2057"/>
    <w:rsid w:val="009B4EC8"/>
    <w:rsid w:val="009B553E"/>
    <w:rsid w:val="009B5923"/>
    <w:rsid w:val="009B7980"/>
    <w:rsid w:val="009B7ED4"/>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7D0"/>
    <w:rsid w:val="009E6366"/>
    <w:rsid w:val="009F0A63"/>
    <w:rsid w:val="009F0FCB"/>
    <w:rsid w:val="009F22D5"/>
    <w:rsid w:val="009F2D66"/>
    <w:rsid w:val="009F392E"/>
    <w:rsid w:val="009F47E7"/>
    <w:rsid w:val="009F568A"/>
    <w:rsid w:val="009F56DE"/>
    <w:rsid w:val="009F6301"/>
    <w:rsid w:val="009F773F"/>
    <w:rsid w:val="00A01BD9"/>
    <w:rsid w:val="00A02EFA"/>
    <w:rsid w:val="00A03E2F"/>
    <w:rsid w:val="00A04747"/>
    <w:rsid w:val="00A0681B"/>
    <w:rsid w:val="00A06919"/>
    <w:rsid w:val="00A1011F"/>
    <w:rsid w:val="00A1259D"/>
    <w:rsid w:val="00A13732"/>
    <w:rsid w:val="00A13995"/>
    <w:rsid w:val="00A159CE"/>
    <w:rsid w:val="00A20B32"/>
    <w:rsid w:val="00A20FCF"/>
    <w:rsid w:val="00A21405"/>
    <w:rsid w:val="00A2310E"/>
    <w:rsid w:val="00A24277"/>
    <w:rsid w:val="00A27784"/>
    <w:rsid w:val="00A3032D"/>
    <w:rsid w:val="00A30D33"/>
    <w:rsid w:val="00A31414"/>
    <w:rsid w:val="00A31AF1"/>
    <w:rsid w:val="00A31F15"/>
    <w:rsid w:val="00A32452"/>
    <w:rsid w:val="00A32E1E"/>
    <w:rsid w:val="00A339C0"/>
    <w:rsid w:val="00A35DDF"/>
    <w:rsid w:val="00A370B5"/>
    <w:rsid w:val="00A40230"/>
    <w:rsid w:val="00A409C9"/>
    <w:rsid w:val="00A40DDB"/>
    <w:rsid w:val="00A4188E"/>
    <w:rsid w:val="00A42576"/>
    <w:rsid w:val="00A42AAB"/>
    <w:rsid w:val="00A42F96"/>
    <w:rsid w:val="00A43045"/>
    <w:rsid w:val="00A435CD"/>
    <w:rsid w:val="00A456F9"/>
    <w:rsid w:val="00A45883"/>
    <w:rsid w:val="00A504BD"/>
    <w:rsid w:val="00A509CA"/>
    <w:rsid w:val="00A515F1"/>
    <w:rsid w:val="00A51C2D"/>
    <w:rsid w:val="00A53694"/>
    <w:rsid w:val="00A53C70"/>
    <w:rsid w:val="00A5486F"/>
    <w:rsid w:val="00A54BFE"/>
    <w:rsid w:val="00A55792"/>
    <w:rsid w:val="00A558C6"/>
    <w:rsid w:val="00A5728A"/>
    <w:rsid w:val="00A57670"/>
    <w:rsid w:val="00A6252E"/>
    <w:rsid w:val="00A628F3"/>
    <w:rsid w:val="00A65FA6"/>
    <w:rsid w:val="00A66974"/>
    <w:rsid w:val="00A703B3"/>
    <w:rsid w:val="00A71AC8"/>
    <w:rsid w:val="00A725FB"/>
    <w:rsid w:val="00A74269"/>
    <w:rsid w:val="00A74E15"/>
    <w:rsid w:val="00A75674"/>
    <w:rsid w:val="00A81CF2"/>
    <w:rsid w:val="00A82987"/>
    <w:rsid w:val="00A834C7"/>
    <w:rsid w:val="00A853B2"/>
    <w:rsid w:val="00A8693F"/>
    <w:rsid w:val="00A86E6B"/>
    <w:rsid w:val="00A87258"/>
    <w:rsid w:val="00A911FC"/>
    <w:rsid w:val="00A918F7"/>
    <w:rsid w:val="00A91F85"/>
    <w:rsid w:val="00A91FE8"/>
    <w:rsid w:val="00A93536"/>
    <w:rsid w:val="00A94D90"/>
    <w:rsid w:val="00A9540B"/>
    <w:rsid w:val="00A95716"/>
    <w:rsid w:val="00A95978"/>
    <w:rsid w:val="00A95A5E"/>
    <w:rsid w:val="00A96016"/>
    <w:rsid w:val="00A96C05"/>
    <w:rsid w:val="00A97651"/>
    <w:rsid w:val="00AA007A"/>
    <w:rsid w:val="00AA0AF3"/>
    <w:rsid w:val="00AA0AF9"/>
    <w:rsid w:val="00AA1DB9"/>
    <w:rsid w:val="00AA2A7F"/>
    <w:rsid w:val="00AA38AA"/>
    <w:rsid w:val="00AA3F4B"/>
    <w:rsid w:val="00AA4500"/>
    <w:rsid w:val="00AA4F06"/>
    <w:rsid w:val="00AA5B78"/>
    <w:rsid w:val="00AA6BBB"/>
    <w:rsid w:val="00AB10AD"/>
    <w:rsid w:val="00AB1968"/>
    <w:rsid w:val="00AB1BAF"/>
    <w:rsid w:val="00AB2ED1"/>
    <w:rsid w:val="00AB3824"/>
    <w:rsid w:val="00AB439A"/>
    <w:rsid w:val="00AB47AF"/>
    <w:rsid w:val="00AB577B"/>
    <w:rsid w:val="00AC1338"/>
    <w:rsid w:val="00AC292D"/>
    <w:rsid w:val="00AC3496"/>
    <w:rsid w:val="00AC3DC8"/>
    <w:rsid w:val="00AC42E1"/>
    <w:rsid w:val="00AC4335"/>
    <w:rsid w:val="00AC4D17"/>
    <w:rsid w:val="00AC4F57"/>
    <w:rsid w:val="00AC6370"/>
    <w:rsid w:val="00AC6435"/>
    <w:rsid w:val="00AC6892"/>
    <w:rsid w:val="00AD0F1E"/>
    <w:rsid w:val="00AD2D55"/>
    <w:rsid w:val="00AD2FB8"/>
    <w:rsid w:val="00AD41A1"/>
    <w:rsid w:val="00AE0A6A"/>
    <w:rsid w:val="00AE0D5E"/>
    <w:rsid w:val="00AE1F07"/>
    <w:rsid w:val="00AE2BB1"/>
    <w:rsid w:val="00AE2C3C"/>
    <w:rsid w:val="00AE5FAD"/>
    <w:rsid w:val="00AE7A0D"/>
    <w:rsid w:val="00AF113F"/>
    <w:rsid w:val="00AF1A97"/>
    <w:rsid w:val="00AF241B"/>
    <w:rsid w:val="00AF3A53"/>
    <w:rsid w:val="00AF3E8D"/>
    <w:rsid w:val="00AF48AD"/>
    <w:rsid w:val="00AF64B9"/>
    <w:rsid w:val="00AF7EB9"/>
    <w:rsid w:val="00B013E1"/>
    <w:rsid w:val="00B02210"/>
    <w:rsid w:val="00B02CD9"/>
    <w:rsid w:val="00B0366F"/>
    <w:rsid w:val="00B0636E"/>
    <w:rsid w:val="00B06C31"/>
    <w:rsid w:val="00B07C9E"/>
    <w:rsid w:val="00B07DE3"/>
    <w:rsid w:val="00B1190B"/>
    <w:rsid w:val="00B12C89"/>
    <w:rsid w:val="00B14308"/>
    <w:rsid w:val="00B161D0"/>
    <w:rsid w:val="00B171A1"/>
    <w:rsid w:val="00B1791A"/>
    <w:rsid w:val="00B17B18"/>
    <w:rsid w:val="00B17FA2"/>
    <w:rsid w:val="00B202C5"/>
    <w:rsid w:val="00B20785"/>
    <w:rsid w:val="00B215CB"/>
    <w:rsid w:val="00B216D1"/>
    <w:rsid w:val="00B219B5"/>
    <w:rsid w:val="00B226ED"/>
    <w:rsid w:val="00B22CED"/>
    <w:rsid w:val="00B23672"/>
    <w:rsid w:val="00B238EE"/>
    <w:rsid w:val="00B24F87"/>
    <w:rsid w:val="00B25530"/>
    <w:rsid w:val="00B257BD"/>
    <w:rsid w:val="00B25F67"/>
    <w:rsid w:val="00B26AB7"/>
    <w:rsid w:val="00B26B5C"/>
    <w:rsid w:val="00B271CC"/>
    <w:rsid w:val="00B32252"/>
    <w:rsid w:val="00B33238"/>
    <w:rsid w:val="00B33723"/>
    <w:rsid w:val="00B33D17"/>
    <w:rsid w:val="00B33FBF"/>
    <w:rsid w:val="00B34898"/>
    <w:rsid w:val="00B34E1A"/>
    <w:rsid w:val="00B35752"/>
    <w:rsid w:val="00B359A5"/>
    <w:rsid w:val="00B35F79"/>
    <w:rsid w:val="00B35FA0"/>
    <w:rsid w:val="00B3675D"/>
    <w:rsid w:val="00B3761D"/>
    <w:rsid w:val="00B41B0E"/>
    <w:rsid w:val="00B428A1"/>
    <w:rsid w:val="00B43E78"/>
    <w:rsid w:val="00B4444E"/>
    <w:rsid w:val="00B4710E"/>
    <w:rsid w:val="00B506E0"/>
    <w:rsid w:val="00B50769"/>
    <w:rsid w:val="00B50F50"/>
    <w:rsid w:val="00B5110D"/>
    <w:rsid w:val="00B52B85"/>
    <w:rsid w:val="00B52C41"/>
    <w:rsid w:val="00B52CEE"/>
    <w:rsid w:val="00B53605"/>
    <w:rsid w:val="00B54EA8"/>
    <w:rsid w:val="00B56763"/>
    <w:rsid w:val="00B6080C"/>
    <w:rsid w:val="00B60C55"/>
    <w:rsid w:val="00B60E92"/>
    <w:rsid w:val="00B6159A"/>
    <w:rsid w:val="00B61FA9"/>
    <w:rsid w:val="00B63DEA"/>
    <w:rsid w:val="00B6501E"/>
    <w:rsid w:val="00B666F3"/>
    <w:rsid w:val="00B66AB1"/>
    <w:rsid w:val="00B670CC"/>
    <w:rsid w:val="00B67C24"/>
    <w:rsid w:val="00B67E27"/>
    <w:rsid w:val="00B707DD"/>
    <w:rsid w:val="00B70F31"/>
    <w:rsid w:val="00B7190A"/>
    <w:rsid w:val="00B72378"/>
    <w:rsid w:val="00B74171"/>
    <w:rsid w:val="00B7475F"/>
    <w:rsid w:val="00B753E0"/>
    <w:rsid w:val="00B75D0D"/>
    <w:rsid w:val="00B83275"/>
    <w:rsid w:val="00B8478F"/>
    <w:rsid w:val="00B8581B"/>
    <w:rsid w:val="00B86394"/>
    <w:rsid w:val="00B8652C"/>
    <w:rsid w:val="00B86BD9"/>
    <w:rsid w:val="00B87107"/>
    <w:rsid w:val="00B87221"/>
    <w:rsid w:val="00B87801"/>
    <w:rsid w:val="00B92EAC"/>
    <w:rsid w:val="00B92F8D"/>
    <w:rsid w:val="00B93319"/>
    <w:rsid w:val="00B936D5"/>
    <w:rsid w:val="00B95764"/>
    <w:rsid w:val="00B96397"/>
    <w:rsid w:val="00B96532"/>
    <w:rsid w:val="00B9727A"/>
    <w:rsid w:val="00B97B2E"/>
    <w:rsid w:val="00BA0623"/>
    <w:rsid w:val="00BA09EC"/>
    <w:rsid w:val="00BA0BB0"/>
    <w:rsid w:val="00BA2807"/>
    <w:rsid w:val="00BA37B9"/>
    <w:rsid w:val="00BA482B"/>
    <w:rsid w:val="00BA7F34"/>
    <w:rsid w:val="00BB031B"/>
    <w:rsid w:val="00BB236F"/>
    <w:rsid w:val="00BB2B77"/>
    <w:rsid w:val="00BB3140"/>
    <w:rsid w:val="00BB3322"/>
    <w:rsid w:val="00BB3959"/>
    <w:rsid w:val="00BB3A43"/>
    <w:rsid w:val="00BB45CE"/>
    <w:rsid w:val="00BB4626"/>
    <w:rsid w:val="00BB5A93"/>
    <w:rsid w:val="00BB6051"/>
    <w:rsid w:val="00BB71C5"/>
    <w:rsid w:val="00BB7706"/>
    <w:rsid w:val="00BC105B"/>
    <w:rsid w:val="00BC1161"/>
    <w:rsid w:val="00BC2648"/>
    <w:rsid w:val="00BC2C4B"/>
    <w:rsid w:val="00BC3F5E"/>
    <w:rsid w:val="00BC4918"/>
    <w:rsid w:val="00BC572F"/>
    <w:rsid w:val="00BD0C71"/>
    <w:rsid w:val="00BD603C"/>
    <w:rsid w:val="00BD60C0"/>
    <w:rsid w:val="00BE06B9"/>
    <w:rsid w:val="00BE16F3"/>
    <w:rsid w:val="00BE282D"/>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165CF"/>
    <w:rsid w:val="00C21978"/>
    <w:rsid w:val="00C22365"/>
    <w:rsid w:val="00C2346A"/>
    <w:rsid w:val="00C2651C"/>
    <w:rsid w:val="00C2705C"/>
    <w:rsid w:val="00C27484"/>
    <w:rsid w:val="00C3278D"/>
    <w:rsid w:val="00C34974"/>
    <w:rsid w:val="00C3542B"/>
    <w:rsid w:val="00C35956"/>
    <w:rsid w:val="00C361AC"/>
    <w:rsid w:val="00C36548"/>
    <w:rsid w:val="00C374A4"/>
    <w:rsid w:val="00C37BFC"/>
    <w:rsid w:val="00C401CC"/>
    <w:rsid w:val="00C408E3"/>
    <w:rsid w:val="00C42810"/>
    <w:rsid w:val="00C43B6B"/>
    <w:rsid w:val="00C444B3"/>
    <w:rsid w:val="00C4496F"/>
    <w:rsid w:val="00C452B5"/>
    <w:rsid w:val="00C457A2"/>
    <w:rsid w:val="00C45DCC"/>
    <w:rsid w:val="00C53519"/>
    <w:rsid w:val="00C5428A"/>
    <w:rsid w:val="00C5678F"/>
    <w:rsid w:val="00C57E4A"/>
    <w:rsid w:val="00C6056D"/>
    <w:rsid w:val="00C60815"/>
    <w:rsid w:val="00C6135E"/>
    <w:rsid w:val="00C623E0"/>
    <w:rsid w:val="00C62AF3"/>
    <w:rsid w:val="00C62EDC"/>
    <w:rsid w:val="00C67A5E"/>
    <w:rsid w:val="00C70BED"/>
    <w:rsid w:val="00C712D8"/>
    <w:rsid w:val="00C71EB3"/>
    <w:rsid w:val="00C73ED6"/>
    <w:rsid w:val="00C7502E"/>
    <w:rsid w:val="00C75D50"/>
    <w:rsid w:val="00C768EB"/>
    <w:rsid w:val="00C77DF7"/>
    <w:rsid w:val="00C8017B"/>
    <w:rsid w:val="00C838D4"/>
    <w:rsid w:val="00C84F30"/>
    <w:rsid w:val="00C8614B"/>
    <w:rsid w:val="00C861A9"/>
    <w:rsid w:val="00C86203"/>
    <w:rsid w:val="00C86330"/>
    <w:rsid w:val="00C86FD7"/>
    <w:rsid w:val="00C91D6D"/>
    <w:rsid w:val="00C92EEB"/>
    <w:rsid w:val="00C942DD"/>
    <w:rsid w:val="00C94DDF"/>
    <w:rsid w:val="00C95A50"/>
    <w:rsid w:val="00C96526"/>
    <w:rsid w:val="00C97A0D"/>
    <w:rsid w:val="00CA01E2"/>
    <w:rsid w:val="00CA1440"/>
    <w:rsid w:val="00CA28B6"/>
    <w:rsid w:val="00CA3477"/>
    <w:rsid w:val="00CA5A7B"/>
    <w:rsid w:val="00CA5C84"/>
    <w:rsid w:val="00CA6053"/>
    <w:rsid w:val="00CA6819"/>
    <w:rsid w:val="00CA6BBF"/>
    <w:rsid w:val="00CB0293"/>
    <w:rsid w:val="00CB260E"/>
    <w:rsid w:val="00CB40D6"/>
    <w:rsid w:val="00CB41EC"/>
    <w:rsid w:val="00CB565A"/>
    <w:rsid w:val="00CB5A48"/>
    <w:rsid w:val="00CB68F2"/>
    <w:rsid w:val="00CB7D27"/>
    <w:rsid w:val="00CC0147"/>
    <w:rsid w:val="00CC08EE"/>
    <w:rsid w:val="00CC2807"/>
    <w:rsid w:val="00CC2D52"/>
    <w:rsid w:val="00CC37AA"/>
    <w:rsid w:val="00CC41EE"/>
    <w:rsid w:val="00CC50E2"/>
    <w:rsid w:val="00CC5FD6"/>
    <w:rsid w:val="00CC62F9"/>
    <w:rsid w:val="00CC63E4"/>
    <w:rsid w:val="00CD0772"/>
    <w:rsid w:val="00CD0ADC"/>
    <w:rsid w:val="00CD167F"/>
    <w:rsid w:val="00CD2935"/>
    <w:rsid w:val="00CD2D35"/>
    <w:rsid w:val="00CD44BA"/>
    <w:rsid w:val="00CD4D8A"/>
    <w:rsid w:val="00CD6974"/>
    <w:rsid w:val="00CD6B4C"/>
    <w:rsid w:val="00CD7E26"/>
    <w:rsid w:val="00CE00BE"/>
    <w:rsid w:val="00CE0876"/>
    <w:rsid w:val="00CE08AA"/>
    <w:rsid w:val="00CE0AD6"/>
    <w:rsid w:val="00CE0C4D"/>
    <w:rsid w:val="00CE45E0"/>
    <w:rsid w:val="00CE4B4A"/>
    <w:rsid w:val="00CE4E9F"/>
    <w:rsid w:val="00CE77E6"/>
    <w:rsid w:val="00CE7B6C"/>
    <w:rsid w:val="00CF1C5D"/>
    <w:rsid w:val="00CF1FD5"/>
    <w:rsid w:val="00CF2D11"/>
    <w:rsid w:val="00CF301D"/>
    <w:rsid w:val="00CF5241"/>
    <w:rsid w:val="00CF578F"/>
    <w:rsid w:val="00CF7FAB"/>
    <w:rsid w:val="00D04ED6"/>
    <w:rsid w:val="00D05F38"/>
    <w:rsid w:val="00D0774E"/>
    <w:rsid w:val="00D07975"/>
    <w:rsid w:val="00D10C90"/>
    <w:rsid w:val="00D1104D"/>
    <w:rsid w:val="00D112B6"/>
    <w:rsid w:val="00D13DF3"/>
    <w:rsid w:val="00D14044"/>
    <w:rsid w:val="00D15187"/>
    <w:rsid w:val="00D15351"/>
    <w:rsid w:val="00D165F9"/>
    <w:rsid w:val="00D169C3"/>
    <w:rsid w:val="00D20C33"/>
    <w:rsid w:val="00D23829"/>
    <w:rsid w:val="00D24053"/>
    <w:rsid w:val="00D25B6E"/>
    <w:rsid w:val="00D27569"/>
    <w:rsid w:val="00D301C7"/>
    <w:rsid w:val="00D33DEB"/>
    <w:rsid w:val="00D34728"/>
    <w:rsid w:val="00D356EC"/>
    <w:rsid w:val="00D3595D"/>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3F88"/>
    <w:rsid w:val="00D64CBA"/>
    <w:rsid w:val="00D657CE"/>
    <w:rsid w:val="00D65828"/>
    <w:rsid w:val="00D733C6"/>
    <w:rsid w:val="00D73D26"/>
    <w:rsid w:val="00D74A10"/>
    <w:rsid w:val="00D75203"/>
    <w:rsid w:val="00D754C0"/>
    <w:rsid w:val="00D7550D"/>
    <w:rsid w:val="00D811E6"/>
    <w:rsid w:val="00D81A50"/>
    <w:rsid w:val="00D83D35"/>
    <w:rsid w:val="00D83FF4"/>
    <w:rsid w:val="00D863A1"/>
    <w:rsid w:val="00D8670F"/>
    <w:rsid w:val="00D873ED"/>
    <w:rsid w:val="00D92A30"/>
    <w:rsid w:val="00D92F69"/>
    <w:rsid w:val="00D93A44"/>
    <w:rsid w:val="00D94306"/>
    <w:rsid w:val="00D9551A"/>
    <w:rsid w:val="00D96459"/>
    <w:rsid w:val="00D97BC7"/>
    <w:rsid w:val="00D97CB5"/>
    <w:rsid w:val="00DA198E"/>
    <w:rsid w:val="00DA2517"/>
    <w:rsid w:val="00DA296B"/>
    <w:rsid w:val="00DA2AF8"/>
    <w:rsid w:val="00DA2BD0"/>
    <w:rsid w:val="00DA47B0"/>
    <w:rsid w:val="00DA6C9E"/>
    <w:rsid w:val="00DA72D4"/>
    <w:rsid w:val="00DA7522"/>
    <w:rsid w:val="00DB1668"/>
    <w:rsid w:val="00DB3288"/>
    <w:rsid w:val="00DB68C7"/>
    <w:rsid w:val="00DC00F4"/>
    <w:rsid w:val="00DC0EF1"/>
    <w:rsid w:val="00DC1B5C"/>
    <w:rsid w:val="00DC1DB7"/>
    <w:rsid w:val="00DC58C8"/>
    <w:rsid w:val="00DC5903"/>
    <w:rsid w:val="00DC6C4A"/>
    <w:rsid w:val="00DD0009"/>
    <w:rsid w:val="00DD3083"/>
    <w:rsid w:val="00DD31B4"/>
    <w:rsid w:val="00DD3A24"/>
    <w:rsid w:val="00DD4419"/>
    <w:rsid w:val="00DD4ACA"/>
    <w:rsid w:val="00DD7A6A"/>
    <w:rsid w:val="00DD7CAD"/>
    <w:rsid w:val="00DD7ECB"/>
    <w:rsid w:val="00DE0693"/>
    <w:rsid w:val="00DE079F"/>
    <w:rsid w:val="00DE19DA"/>
    <w:rsid w:val="00DE1A62"/>
    <w:rsid w:val="00DE4B1A"/>
    <w:rsid w:val="00DE50F2"/>
    <w:rsid w:val="00DE5D4E"/>
    <w:rsid w:val="00DE6140"/>
    <w:rsid w:val="00DE69EF"/>
    <w:rsid w:val="00DF0E18"/>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5F95"/>
    <w:rsid w:val="00E07A39"/>
    <w:rsid w:val="00E07A99"/>
    <w:rsid w:val="00E1065B"/>
    <w:rsid w:val="00E10A8D"/>
    <w:rsid w:val="00E11209"/>
    <w:rsid w:val="00E1208C"/>
    <w:rsid w:val="00E12A1E"/>
    <w:rsid w:val="00E12F13"/>
    <w:rsid w:val="00E14115"/>
    <w:rsid w:val="00E16194"/>
    <w:rsid w:val="00E20079"/>
    <w:rsid w:val="00E22316"/>
    <w:rsid w:val="00E22770"/>
    <w:rsid w:val="00E23F79"/>
    <w:rsid w:val="00E2425D"/>
    <w:rsid w:val="00E2473F"/>
    <w:rsid w:val="00E24BF2"/>
    <w:rsid w:val="00E25981"/>
    <w:rsid w:val="00E25E6F"/>
    <w:rsid w:val="00E26395"/>
    <w:rsid w:val="00E26718"/>
    <w:rsid w:val="00E26DAE"/>
    <w:rsid w:val="00E27E31"/>
    <w:rsid w:val="00E27ECD"/>
    <w:rsid w:val="00E30BCF"/>
    <w:rsid w:val="00E31C5B"/>
    <w:rsid w:val="00E33B4C"/>
    <w:rsid w:val="00E33BFE"/>
    <w:rsid w:val="00E33F85"/>
    <w:rsid w:val="00E36F3F"/>
    <w:rsid w:val="00E37BD3"/>
    <w:rsid w:val="00E37BEF"/>
    <w:rsid w:val="00E40E1F"/>
    <w:rsid w:val="00E421C0"/>
    <w:rsid w:val="00E42428"/>
    <w:rsid w:val="00E42491"/>
    <w:rsid w:val="00E425C2"/>
    <w:rsid w:val="00E425EE"/>
    <w:rsid w:val="00E46665"/>
    <w:rsid w:val="00E46AE8"/>
    <w:rsid w:val="00E4734A"/>
    <w:rsid w:val="00E510D1"/>
    <w:rsid w:val="00E52515"/>
    <w:rsid w:val="00E52785"/>
    <w:rsid w:val="00E52CCD"/>
    <w:rsid w:val="00E5387B"/>
    <w:rsid w:val="00E5411F"/>
    <w:rsid w:val="00E541ED"/>
    <w:rsid w:val="00E54830"/>
    <w:rsid w:val="00E54E96"/>
    <w:rsid w:val="00E55A22"/>
    <w:rsid w:val="00E55EFC"/>
    <w:rsid w:val="00E57E1B"/>
    <w:rsid w:val="00E6005F"/>
    <w:rsid w:val="00E600E4"/>
    <w:rsid w:val="00E61D44"/>
    <w:rsid w:val="00E646A6"/>
    <w:rsid w:val="00E6519F"/>
    <w:rsid w:val="00E65A60"/>
    <w:rsid w:val="00E66B2F"/>
    <w:rsid w:val="00E70644"/>
    <w:rsid w:val="00E728B7"/>
    <w:rsid w:val="00E72920"/>
    <w:rsid w:val="00E75185"/>
    <w:rsid w:val="00E75300"/>
    <w:rsid w:val="00E77CE6"/>
    <w:rsid w:val="00E80865"/>
    <w:rsid w:val="00E81047"/>
    <w:rsid w:val="00E8151A"/>
    <w:rsid w:val="00E81EB0"/>
    <w:rsid w:val="00E82094"/>
    <w:rsid w:val="00E8581A"/>
    <w:rsid w:val="00E85E3B"/>
    <w:rsid w:val="00E86C7A"/>
    <w:rsid w:val="00E87505"/>
    <w:rsid w:val="00E87767"/>
    <w:rsid w:val="00E87F00"/>
    <w:rsid w:val="00E905FF"/>
    <w:rsid w:val="00E9162F"/>
    <w:rsid w:val="00E918FC"/>
    <w:rsid w:val="00E91AD4"/>
    <w:rsid w:val="00E91EAE"/>
    <w:rsid w:val="00E92616"/>
    <w:rsid w:val="00E92E1B"/>
    <w:rsid w:val="00E92E88"/>
    <w:rsid w:val="00E93301"/>
    <w:rsid w:val="00E952F6"/>
    <w:rsid w:val="00E9592F"/>
    <w:rsid w:val="00E95C36"/>
    <w:rsid w:val="00E970EA"/>
    <w:rsid w:val="00EA0057"/>
    <w:rsid w:val="00EA01DC"/>
    <w:rsid w:val="00EA29EC"/>
    <w:rsid w:val="00EA3DB8"/>
    <w:rsid w:val="00EA5C12"/>
    <w:rsid w:val="00EA5EEB"/>
    <w:rsid w:val="00EA7270"/>
    <w:rsid w:val="00EA7878"/>
    <w:rsid w:val="00EB328D"/>
    <w:rsid w:val="00EB3492"/>
    <w:rsid w:val="00EB49C9"/>
    <w:rsid w:val="00EB597D"/>
    <w:rsid w:val="00EB5F88"/>
    <w:rsid w:val="00EB7495"/>
    <w:rsid w:val="00EC0CF4"/>
    <w:rsid w:val="00EC145A"/>
    <w:rsid w:val="00EC1A9F"/>
    <w:rsid w:val="00EC39EA"/>
    <w:rsid w:val="00EC51CC"/>
    <w:rsid w:val="00EC5540"/>
    <w:rsid w:val="00EC73D8"/>
    <w:rsid w:val="00EC7573"/>
    <w:rsid w:val="00ED0BF8"/>
    <w:rsid w:val="00ED39F8"/>
    <w:rsid w:val="00ED49FF"/>
    <w:rsid w:val="00ED51EE"/>
    <w:rsid w:val="00ED5C39"/>
    <w:rsid w:val="00ED6B25"/>
    <w:rsid w:val="00EE0B0C"/>
    <w:rsid w:val="00EE1D69"/>
    <w:rsid w:val="00EE1E2E"/>
    <w:rsid w:val="00EE2694"/>
    <w:rsid w:val="00EE4964"/>
    <w:rsid w:val="00EE4C9C"/>
    <w:rsid w:val="00EE544F"/>
    <w:rsid w:val="00EE54B9"/>
    <w:rsid w:val="00EE5A47"/>
    <w:rsid w:val="00EE67A7"/>
    <w:rsid w:val="00EE67DC"/>
    <w:rsid w:val="00EE6E69"/>
    <w:rsid w:val="00EE6F69"/>
    <w:rsid w:val="00EE7CA1"/>
    <w:rsid w:val="00EF0533"/>
    <w:rsid w:val="00EF20AE"/>
    <w:rsid w:val="00EF2A7C"/>
    <w:rsid w:val="00EF2A91"/>
    <w:rsid w:val="00EF3FCF"/>
    <w:rsid w:val="00EF4168"/>
    <w:rsid w:val="00EF47B5"/>
    <w:rsid w:val="00EF4965"/>
    <w:rsid w:val="00EF4C2A"/>
    <w:rsid w:val="00EF57B1"/>
    <w:rsid w:val="00F004CF"/>
    <w:rsid w:val="00F00544"/>
    <w:rsid w:val="00F00861"/>
    <w:rsid w:val="00F02EA4"/>
    <w:rsid w:val="00F031F7"/>
    <w:rsid w:val="00F03882"/>
    <w:rsid w:val="00F05474"/>
    <w:rsid w:val="00F0558E"/>
    <w:rsid w:val="00F06DA9"/>
    <w:rsid w:val="00F07B14"/>
    <w:rsid w:val="00F10031"/>
    <w:rsid w:val="00F100E6"/>
    <w:rsid w:val="00F10383"/>
    <w:rsid w:val="00F11C21"/>
    <w:rsid w:val="00F123B0"/>
    <w:rsid w:val="00F12F94"/>
    <w:rsid w:val="00F14B73"/>
    <w:rsid w:val="00F1595C"/>
    <w:rsid w:val="00F1784D"/>
    <w:rsid w:val="00F17F4C"/>
    <w:rsid w:val="00F20940"/>
    <w:rsid w:val="00F21E8D"/>
    <w:rsid w:val="00F23626"/>
    <w:rsid w:val="00F23B5E"/>
    <w:rsid w:val="00F24CBF"/>
    <w:rsid w:val="00F2676F"/>
    <w:rsid w:val="00F30697"/>
    <w:rsid w:val="00F321AA"/>
    <w:rsid w:val="00F3268D"/>
    <w:rsid w:val="00F348B7"/>
    <w:rsid w:val="00F34BD1"/>
    <w:rsid w:val="00F35321"/>
    <w:rsid w:val="00F368B7"/>
    <w:rsid w:val="00F375F2"/>
    <w:rsid w:val="00F377D5"/>
    <w:rsid w:val="00F37965"/>
    <w:rsid w:val="00F408B0"/>
    <w:rsid w:val="00F41592"/>
    <w:rsid w:val="00F425C6"/>
    <w:rsid w:val="00F42B00"/>
    <w:rsid w:val="00F433F7"/>
    <w:rsid w:val="00F44337"/>
    <w:rsid w:val="00F44828"/>
    <w:rsid w:val="00F46147"/>
    <w:rsid w:val="00F46FDE"/>
    <w:rsid w:val="00F47C76"/>
    <w:rsid w:val="00F515EE"/>
    <w:rsid w:val="00F52116"/>
    <w:rsid w:val="00F52B36"/>
    <w:rsid w:val="00F53B50"/>
    <w:rsid w:val="00F54C6A"/>
    <w:rsid w:val="00F57B70"/>
    <w:rsid w:val="00F60038"/>
    <w:rsid w:val="00F60C3B"/>
    <w:rsid w:val="00F61493"/>
    <w:rsid w:val="00F62021"/>
    <w:rsid w:val="00F6223A"/>
    <w:rsid w:val="00F62292"/>
    <w:rsid w:val="00F63251"/>
    <w:rsid w:val="00F64CEC"/>
    <w:rsid w:val="00F659E8"/>
    <w:rsid w:val="00F65BCE"/>
    <w:rsid w:val="00F67486"/>
    <w:rsid w:val="00F707EB"/>
    <w:rsid w:val="00F70AC8"/>
    <w:rsid w:val="00F726EB"/>
    <w:rsid w:val="00F731BD"/>
    <w:rsid w:val="00F760FE"/>
    <w:rsid w:val="00F76301"/>
    <w:rsid w:val="00F76787"/>
    <w:rsid w:val="00F772CB"/>
    <w:rsid w:val="00F77CC2"/>
    <w:rsid w:val="00F8379F"/>
    <w:rsid w:val="00F83BF2"/>
    <w:rsid w:val="00F85BF8"/>
    <w:rsid w:val="00F85DDA"/>
    <w:rsid w:val="00F863EF"/>
    <w:rsid w:val="00F865D4"/>
    <w:rsid w:val="00F8687A"/>
    <w:rsid w:val="00F9045A"/>
    <w:rsid w:val="00F92764"/>
    <w:rsid w:val="00F93335"/>
    <w:rsid w:val="00F93A80"/>
    <w:rsid w:val="00F93F8A"/>
    <w:rsid w:val="00F93FF8"/>
    <w:rsid w:val="00F94714"/>
    <w:rsid w:val="00F96021"/>
    <w:rsid w:val="00F96392"/>
    <w:rsid w:val="00F973EA"/>
    <w:rsid w:val="00F97D6E"/>
    <w:rsid w:val="00FA0545"/>
    <w:rsid w:val="00FA0644"/>
    <w:rsid w:val="00FA1697"/>
    <w:rsid w:val="00FA2657"/>
    <w:rsid w:val="00FA2C6A"/>
    <w:rsid w:val="00FA3326"/>
    <w:rsid w:val="00FA4A6A"/>
    <w:rsid w:val="00FA4DFE"/>
    <w:rsid w:val="00FA5F3E"/>
    <w:rsid w:val="00FA6A12"/>
    <w:rsid w:val="00FA7C18"/>
    <w:rsid w:val="00FB0152"/>
    <w:rsid w:val="00FB042F"/>
    <w:rsid w:val="00FB04B1"/>
    <w:rsid w:val="00FB1187"/>
    <w:rsid w:val="00FB142D"/>
    <w:rsid w:val="00FB1876"/>
    <w:rsid w:val="00FB22EB"/>
    <w:rsid w:val="00FB27A0"/>
    <w:rsid w:val="00FB351E"/>
    <w:rsid w:val="00FB4235"/>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288"/>
    <w:rsid w:val="00FD2669"/>
    <w:rsid w:val="00FD2BA4"/>
    <w:rsid w:val="00FD31B9"/>
    <w:rsid w:val="00FD3469"/>
    <w:rsid w:val="00FD60E3"/>
    <w:rsid w:val="00FD67B3"/>
    <w:rsid w:val="00FD7A98"/>
    <w:rsid w:val="00FE02F0"/>
    <w:rsid w:val="00FE07E4"/>
    <w:rsid w:val="00FE20A4"/>
    <w:rsid w:val="00FE238F"/>
    <w:rsid w:val="00FE35CD"/>
    <w:rsid w:val="00FE4342"/>
    <w:rsid w:val="00FE46AF"/>
    <w:rsid w:val="00FE5303"/>
    <w:rsid w:val="00FE5592"/>
    <w:rsid w:val="00FE5BF3"/>
    <w:rsid w:val="00FE67B4"/>
    <w:rsid w:val="00FE69D3"/>
    <w:rsid w:val="00FE69FA"/>
    <w:rsid w:val="00FE7A75"/>
    <w:rsid w:val="00FF02C2"/>
    <w:rsid w:val="00FF34A3"/>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C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
    <w:basedOn w:val="Normlny"/>
    <w:link w:val="OdsekzoznamuChar"/>
    <w:uiPriority w:val="99"/>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99"/>
    <w:locked/>
    <w:rsid w:val="00C42810"/>
    <w:rPr>
      <w:rFonts w:ascii="Arial" w:hAnsi="Arial" w:cs="Arial"/>
      <w:sz w:val="24"/>
      <w:szCs w:val="24"/>
      <w:lang w:val="sk-SK" w:eastAsia="cs-CZ"/>
    </w:rPr>
  </w:style>
  <w:style w:type="paragraph" w:customStyle="1" w:styleId="aNormal0">
    <w:name w:val="aNormal"/>
    <w:qFormat/>
    <w:rsid w:val="0057001D"/>
    <w:pPr>
      <w:spacing w:before="120" w:after="120" w:line="276" w:lineRule="auto"/>
      <w:jc w:val="both"/>
    </w:pPr>
    <w:rPr>
      <w:rFonts w:ascii="Calibri" w:hAnsi="Calibri"/>
      <w:color w:val="000000"/>
      <w:sz w:val="22"/>
      <w:szCs w:val="48"/>
      <w:lang w:val="sk-SK"/>
    </w:rPr>
  </w:style>
  <w:style w:type="paragraph" w:customStyle="1" w:styleId="H5">
    <w:name w:val="H5"/>
    <w:basedOn w:val="Normlny"/>
    <w:next w:val="Normlny"/>
    <w:rsid w:val="00B70F31"/>
    <w:pPr>
      <w:keepNext/>
      <w:numPr>
        <w:ilvl w:val="1"/>
        <w:numId w:val="25"/>
      </w:numPr>
      <w:tabs>
        <w:tab w:val="clear" w:pos="747"/>
      </w:tabs>
      <w:autoSpaceDE w:val="0"/>
      <w:autoSpaceDN w:val="0"/>
      <w:spacing w:before="100" w:after="100"/>
      <w:ind w:left="0" w:firstLine="0"/>
      <w:outlineLvl w:val="5"/>
    </w:pPr>
    <w:rPr>
      <w:rFonts w:ascii="Times New Roman" w:eastAsia="SimSun" w:hAnsi="Times New Roman"/>
      <w:b/>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
    <w:basedOn w:val="Normlny"/>
    <w:link w:val="OdsekzoznamuChar"/>
    <w:uiPriority w:val="99"/>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
    <w:basedOn w:val="Predvolenpsmoodseku"/>
    <w:link w:val="Odsekzoznamu"/>
    <w:uiPriority w:val="99"/>
    <w:locked/>
    <w:rsid w:val="00C42810"/>
    <w:rPr>
      <w:rFonts w:ascii="Arial" w:hAnsi="Arial" w:cs="Arial"/>
      <w:sz w:val="24"/>
      <w:szCs w:val="24"/>
      <w:lang w:val="sk-SK" w:eastAsia="cs-CZ"/>
    </w:rPr>
  </w:style>
  <w:style w:type="paragraph" w:customStyle="1" w:styleId="aNormal0">
    <w:name w:val="aNormal"/>
    <w:qFormat/>
    <w:rsid w:val="0057001D"/>
    <w:pPr>
      <w:spacing w:before="120" w:after="120" w:line="276" w:lineRule="auto"/>
      <w:jc w:val="both"/>
    </w:pPr>
    <w:rPr>
      <w:rFonts w:ascii="Calibri" w:hAnsi="Calibri"/>
      <w:color w:val="000000"/>
      <w:sz w:val="22"/>
      <w:szCs w:val="48"/>
      <w:lang w:val="sk-SK"/>
    </w:rPr>
  </w:style>
  <w:style w:type="paragraph" w:customStyle="1" w:styleId="H5">
    <w:name w:val="H5"/>
    <w:basedOn w:val="Normlny"/>
    <w:next w:val="Normlny"/>
    <w:rsid w:val="00B70F31"/>
    <w:pPr>
      <w:keepNext/>
      <w:numPr>
        <w:ilvl w:val="1"/>
        <w:numId w:val="25"/>
      </w:numPr>
      <w:tabs>
        <w:tab w:val="clear" w:pos="747"/>
      </w:tabs>
      <w:autoSpaceDE w:val="0"/>
      <w:autoSpaceDN w:val="0"/>
      <w:spacing w:before="100" w:after="100"/>
      <w:ind w:left="0" w:firstLine="0"/>
      <w:outlineLvl w:val="5"/>
    </w:pPr>
    <w:rPr>
      <w:rFonts w:ascii="Times New Roman" w:eastAsia="SimSun" w:hAnsi="Times New Roman"/>
      <w:b/>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011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21763925">
      <w:bodyDiv w:val="1"/>
      <w:marLeft w:val="0"/>
      <w:marRight w:val="0"/>
      <w:marTop w:val="0"/>
      <w:marBottom w:val="0"/>
      <w:divBdr>
        <w:top w:val="none" w:sz="0" w:space="0" w:color="auto"/>
        <w:left w:val="none" w:sz="0" w:space="0" w:color="auto"/>
        <w:bottom w:val="none" w:sz="0" w:space="0" w:color="auto"/>
        <w:right w:val="none" w:sz="0" w:space="0" w:color="auto"/>
      </w:divBdr>
    </w:div>
    <w:div w:id="997074978">
      <w:bodyDiv w:val="1"/>
      <w:marLeft w:val="0"/>
      <w:marRight w:val="0"/>
      <w:marTop w:val="0"/>
      <w:marBottom w:val="0"/>
      <w:divBdr>
        <w:top w:val="none" w:sz="0" w:space="0" w:color="auto"/>
        <w:left w:val="none" w:sz="0" w:space="0" w:color="auto"/>
        <w:bottom w:val="none" w:sz="0" w:space="0" w:color="auto"/>
        <w:right w:val="none" w:sz="0" w:space="0" w:color="auto"/>
      </w:divBdr>
    </w:div>
    <w:div w:id="1399011098">
      <w:bodyDiv w:val="1"/>
      <w:marLeft w:val="0"/>
      <w:marRight w:val="0"/>
      <w:marTop w:val="0"/>
      <w:marBottom w:val="0"/>
      <w:divBdr>
        <w:top w:val="none" w:sz="0" w:space="0" w:color="auto"/>
        <w:left w:val="none" w:sz="0" w:space="0" w:color="auto"/>
        <w:bottom w:val="none" w:sz="0" w:space="0" w:color="auto"/>
        <w:right w:val="none" w:sz="0" w:space="0" w:color="auto"/>
      </w:divBdr>
    </w:div>
    <w:div w:id="19737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inance.gov.sk/Default.aspx?CatID=9348" TargetMode="External"/><Relationship Id="rId2" Type="http://schemas.openxmlformats.org/officeDocument/2006/relationships/customXml" Target="../customXml/item2.xml"/><Relationship Id="rId16" Type="http://schemas.openxmlformats.org/officeDocument/2006/relationships/hyperlink" Target="mailto:zonfp@irop.s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AEA57-E032-491B-8928-AED6D5BCC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DF444FB4-AE78-4000-A670-27998AD4206C}">
  <ds:schemaRefs>
    <ds:schemaRef ds:uri="http://schemas.openxmlformats.org/officeDocument/2006/bibliography"/>
  </ds:schemaRefs>
</ds:datastoreItem>
</file>

<file path=customXml/itemProps5.xml><?xml version="1.0" encoding="utf-8"?>
<ds:datastoreItem xmlns:ds="http://schemas.openxmlformats.org/officeDocument/2006/customXml" ds:itemID="{95C00BD2-98E3-4E7F-9BDD-819518E5451E}">
  <ds:schemaRefs>
    <ds:schemaRef ds:uri="http://schemas.openxmlformats.org/officeDocument/2006/bibliography"/>
  </ds:schemaRefs>
</ds:datastoreItem>
</file>

<file path=customXml/itemProps6.xml><?xml version="1.0" encoding="utf-8"?>
<ds:datastoreItem xmlns:ds="http://schemas.openxmlformats.org/officeDocument/2006/customXml" ds:itemID="{70C5253A-BCA3-44C5-BD13-4C0F98BD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5964</Words>
  <Characters>34001</Characters>
  <Application>Microsoft Office Word</Application>
  <DocSecurity>0</DocSecurity>
  <Lines>283</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Roško Jozef</dc:creator>
  <cp:lastModifiedBy>Háber Stanislav</cp:lastModifiedBy>
  <cp:revision>11</cp:revision>
  <cp:lastPrinted>2016-01-27T08:43:00Z</cp:lastPrinted>
  <dcterms:created xsi:type="dcterms:W3CDTF">2016-01-18T16:21:00Z</dcterms:created>
  <dcterms:modified xsi:type="dcterms:W3CDTF">2016-01-28T13:21:00Z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