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F35" w:rsidRPr="008D3F35" w:rsidRDefault="008D3F35" w:rsidP="008D3F35">
      <w:pPr>
        <w:rPr>
          <w:rFonts w:cs="Arial"/>
          <w:sz w:val="18"/>
          <w:szCs w:val="18"/>
        </w:rPr>
      </w:pPr>
      <w:r w:rsidRPr="008D3F35">
        <w:rPr>
          <w:rFonts w:cs="Arial"/>
          <w:sz w:val="18"/>
          <w:szCs w:val="18"/>
        </w:rPr>
        <w:t>Príloha č. 7 v</w:t>
      </w:r>
      <w:r w:rsidRPr="008D3F35">
        <w:rPr>
          <w:rFonts w:cs="Arial"/>
          <w:sz w:val="18"/>
          <w:szCs w:val="18"/>
        </w:rPr>
        <w:t>ýzv</w:t>
      </w:r>
      <w:r w:rsidRPr="008D3F35">
        <w:rPr>
          <w:rFonts w:cs="Arial"/>
          <w:sz w:val="18"/>
          <w:szCs w:val="18"/>
        </w:rPr>
        <w:t>y</w:t>
      </w:r>
      <w:r w:rsidRPr="008D3F35">
        <w:rPr>
          <w:rFonts w:cs="Arial"/>
          <w:sz w:val="18"/>
          <w:szCs w:val="18"/>
        </w:rPr>
        <w:t xml:space="preserve"> ROP-1.1-2014/01</w:t>
      </w:r>
    </w:p>
    <w:p w:rsidR="008D3F35" w:rsidRDefault="008D3F35" w:rsidP="00EA6178">
      <w:pPr>
        <w:autoSpaceDE w:val="0"/>
        <w:autoSpaceDN w:val="0"/>
        <w:adjustRightInd w:val="0"/>
        <w:spacing w:after="0" w:line="240" w:lineRule="auto"/>
        <w:jc w:val="center"/>
        <w:rPr>
          <w:rFonts w:cs="Bookman Old Style"/>
          <w:b/>
        </w:rPr>
      </w:pPr>
    </w:p>
    <w:p w:rsidR="00EA6178" w:rsidRDefault="00EA6178" w:rsidP="00EA6178">
      <w:pPr>
        <w:autoSpaceDE w:val="0"/>
        <w:autoSpaceDN w:val="0"/>
        <w:adjustRightInd w:val="0"/>
        <w:spacing w:after="0" w:line="240" w:lineRule="auto"/>
        <w:jc w:val="center"/>
        <w:rPr>
          <w:rFonts w:cs="Bookman Old Style"/>
          <w:b/>
        </w:rPr>
      </w:pPr>
      <w:bookmarkStart w:id="0" w:name="_GoBack"/>
      <w:bookmarkEnd w:id="0"/>
      <w:r w:rsidRPr="00EA6178">
        <w:rPr>
          <w:rFonts w:cs="Bookman Old Style"/>
          <w:b/>
        </w:rPr>
        <w:t>Informácia o inkluzívnom vzdelávaní</w:t>
      </w:r>
    </w:p>
    <w:p w:rsidR="00EA6178" w:rsidRPr="00EA6178" w:rsidRDefault="00EA6178" w:rsidP="00EA6178">
      <w:pPr>
        <w:autoSpaceDE w:val="0"/>
        <w:autoSpaceDN w:val="0"/>
        <w:adjustRightInd w:val="0"/>
        <w:spacing w:after="0" w:line="240" w:lineRule="auto"/>
        <w:jc w:val="center"/>
        <w:rPr>
          <w:rFonts w:cs="Bookman Old Style"/>
          <w:b/>
        </w:rPr>
      </w:pPr>
    </w:p>
    <w:p w:rsidR="00484C2B" w:rsidRDefault="00793BA7" w:rsidP="004B7274">
      <w:pPr>
        <w:autoSpaceDE w:val="0"/>
        <w:autoSpaceDN w:val="0"/>
        <w:adjustRightInd w:val="0"/>
        <w:spacing w:after="0" w:line="240" w:lineRule="auto"/>
        <w:jc w:val="both"/>
        <w:rPr>
          <w:rFonts w:cs="Bookman Old Style"/>
        </w:rPr>
      </w:pPr>
      <w:r w:rsidRPr="000C1108">
        <w:rPr>
          <w:rFonts w:cs="Bookman Old Style"/>
        </w:rPr>
        <w:t xml:space="preserve">Kľúčovú úlohu pri postupnom zlepšovaní životnej úrovne </w:t>
      </w:r>
      <w:r w:rsidR="00206542" w:rsidRPr="000C1108">
        <w:rPr>
          <w:rFonts w:cs="Bookman Old Style"/>
        </w:rPr>
        <w:t>má</w:t>
      </w:r>
      <w:r w:rsidRPr="000C1108">
        <w:rPr>
          <w:rFonts w:cs="Bookman Old Style"/>
        </w:rPr>
        <w:t xml:space="preserve"> zvyšovanie vzdelanostnej úrovne. Vzdelanie znamená vyššiu možnosť</w:t>
      </w:r>
      <w:r w:rsidR="00206542" w:rsidRPr="000C1108">
        <w:rPr>
          <w:rFonts w:cs="Bookman Old Style"/>
        </w:rPr>
        <w:t xml:space="preserve"> </w:t>
      </w:r>
      <w:r w:rsidRPr="000C1108">
        <w:rPr>
          <w:rFonts w:cs="Bookman Old Style"/>
        </w:rPr>
        <w:t>pracovného uplatnenia, následne dôstojnejšie životné podmienky a vyšší životný štandard.</w:t>
      </w:r>
      <w:r w:rsidR="00206542" w:rsidRPr="000C1108">
        <w:rPr>
          <w:rFonts w:cs="Bookman Old Style"/>
        </w:rPr>
        <w:t xml:space="preserve"> </w:t>
      </w:r>
      <w:r w:rsidRPr="000C1108">
        <w:rPr>
          <w:rFonts w:cs="Bookman Old Style"/>
        </w:rPr>
        <w:t>Vzdelanie znamená tiež vyššiu hodnotu človeka, uznanie a úctu ostatných členov</w:t>
      </w:r>
      <w:r w:rsidR="00206542" w:rsidRPr="000C1108">
        <w:rPr>
          <w:rFonts w:cs="Bookman Old Style"/>
        </w:rPr>
        <w:t xml:space="preserve"> </w:t>
      </w:r>
      <w:r w:rsidRPr="000C1108">
        <w:rPr>
          <w:rFonts w:cs="Bookman Old Style"/>
        </w:rPr>
        <w:t>spoločnosti.</w:t>
      </w:r>
    </w:p>
    <w:p w:rsidR="00CB1204" w:rsidRDefault="00CB1204" w:rsidP="004B7274">
      <w:pPr>
        <w:autoSpaceDE w:val="0"/>
        <w:autoSpaceDN w:val="0"/>
        <w:adjustRightInd w:val="0"/>
        <w:spacing w:after="0" w:line="240" w:lineRule="auto"/>
        <w:jc w:val="both"/>
        <w:rPr>
          <w:rFonts w:cs="Bookman Old Style"/>
        </w:rPr>
      </w:pPr>
    </w:p>
    <w:p w:rsidR="00CB1204" w:rsidRDefault="00CB1204" w:rsidP="004B7274">
      <w:pPr>
        <w:autoSpaceDE w:val="0"/>
        <w:autoSpaceDN w:val="0"/>
        <w:adjustRightInd w:val="0"/>
        <w:spacing w:after="0" w:line="240" w:lineRule="auto"/>
        <w:jc w:val="both"/>
        <w:rPr>
          <w:rFonts w:cs="Bookman Old Style"/>
        </w:rPr>
      </w:pPr>
      <w:r w:rsidRPr="00CB1204">
        <w:rPr>
          <w:rFonts w:cs="Bookman Old Style"/>
        </w:rPr>
        <w:t>Akákoľvek forma diskriminácie vrátane segregácie je zakázaná Ústavou SR, antidiskriminačným zákonom a</w:t>
      </w:r>
      <w:r>
        <w:rPr>
          <w:rFonts w:cs="Bookman Old Style"/>
        </w:rPr>
        <w:t xml:space="preserve"> zákonom č. 245/2008 Z. z. </w:t>
      </w:r>
      <w:r w:rsidRPr="00CB1204">
        <w:rPr>
          <w:rFonts w:cs="Bookman Old Style"/>
        </w:rPr>
        <w:t>o výchove a vzdelávaní (školský zákon) a o zmene a doplnení niektorých zákonov</w:t>
      </w:r>
      <w:r w:rsidR="004B7274">
        <w:rPr>
          <w:rFonts w:cs="Bookman Old Style"/>
        </w:rPr>
        <w:t xml:space="preserve"> (ďalej len „školský zákon“)</w:t>
      </w:r>
      <w:r>
        <w:rPr>
          <w:rFonts w:cs="Bookman Old Style"/>
        </w:rPr>
        <w:t>.</w:t>
      </w:r>
    </w:p>
    <w:p w:rsidR="00785D39" w:rsidRDefault="00785D39" w:rsidP="004B7274">
      <w:pPr>
        <w:autoSpaceDE w:val="0"/>
        <w:autoSpaceDN w:val="0"/>
        <w:adjustRightInd w:val="0"/>
        <w:spacing w:after="0" w:line="240" w:lineRule="auto"/>
        <w:jc w:val="both"/>
        <w:rPr>
          <w:rFonts w:cs="Bookman Old Style"/>
        </w:rPr>
      </w:pPr>
    </w:p>
    <w:p w:rsidR="00785D39" w:rsidRDefault="00785D39" w:rsidP="004B7274">
      <w:pPr>
        <w:autoSpaceDE w:val="0"/>
        <w:autoSpaceDN w:val="0"/>
        <w:adjustRightInd w:val="0"/>
        <w:spacing w:after="0" w:line="240" w:lineRule="auto"/>
        <w:jc w:val="both"/>
        <w:rPr>
          <w:rFonts w:cs="Bookman Old Style"/>
        </w:rPr>
      </w:pPr>
      <w:r>
        <w:rPr>
          <w:rFonts w:cs="Bookman Old Style"/>
        </w:rPr>
        <w:t xml:space="preserve">Výchova a vzdelávanie sa riadi školským zákonom, ktorý upravuje </w:t>
      </w:r>
      <w:r w:rsidRPr="00785D39">
        <w:rPr>
          <w:rFonts w:cs="Bookman Old Style"/>
        </w:rPr>
        <w:t>princípy, ciele, podmienky, rozsah, obsah, formy a organizáciu výchovy a vzdelávania v školách a v školských zariadeniach</w:t>
      </w:r>
      <w:r w:rsidR="00033416">
        <w:rPr>
          <w:rFonts w:cs="Bookman Old Style"/>
        </w:rPr>
        <w:t>.</w:t>
      </w:r>
    </w:p>
    <w:p w:rsidR="004B7274" w:rsidRDefault="004B7274" w:rsidP="004B7274">
      <w:pPr>
        <w:autoSpaceDE w:val="0"/>
        <w:autoSpaceDN w:val="0"/>
        <w:adjustRightInd w:val="0"/>
        <w:spacing w:after="0" w:line="240" w:lineRule="auto"/>
        <w:jc w:val="both"/>
        <w:rPr>
          <w:rFonts w:cs="Bookman Old Style"/>
        </w:rPr>
      </w:pPr>
    </w:p>
    <w:p w:rsidR="00CB1204" w:rsidRPr="004B7274" w:rsidRDefault="00CB1204" w:rsidP="004B7274">
      <w:pPr>
        <w:autoSpaceDE w:val="0"/>
        <w:autoSpaceDN w:val="0"/>
        <w:adjustRightInd w:val="0"/>
        <w:spacing w:after="0" w:line="240" w:lineRule="auto"/>
        <w:jc w:val="both"/>
        <w:rPr>
          <w:rFonts w:cs="Bookman Old Style"/>
          <w:u w:val="single"/>
        </w:rPr>
      </w:pPr>
      <w:r w:rsidRPr="004B7274">
        <w:rPr>
          <w:rFonts w:cs="Bookman Old Style"/>
          <w:u w:val="single"/>
        </w:rPr>
        <w:t>Výchova  a vzdelávanie v zmysle školského zákona je založená na princíp</w:t>
      </w:r>
      <w:r w:rsidR="004B7274">
        <w:rPr>
          <w:rFonts w:cs="Bookman Old Style"/>
          <w:u w:val="single"/>
        </w:rPr>
        <w:t>och</w:t>
      </w:r>
      <w:r w:rsidR="000062B1" w:rsidRPr="004B7274">
        <w:rPr>
          <w:rStyle w:val="Odkaznapoznmkupodiarou"/>
          <w:rFonts w:cs="Bookman Old Style"/>
          <w:u w:val="single"/>
        </w:rPr>
        <w:footnoteReference w:id="1"/>
      </w:r>
      <w:r w:rsidRPr="004B7274">
        <w:rPr>
          <w:rFonts w:cs="Bookman Old Style"/>
          <w:u w:val="single"/>
        </w:rPr>
        <w:t>:</w:t>
      </w:r>
    </w:p>
    <w:p w:rsidR="004B7274" w:rsidRPr="004B7274" w:rsidRDefault="00CB1204" w:rsidP="004B7274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Bookman Old Style"/>
        </w:rPr>
      </w:pPr>
      <w:r w:rsidRPr="004B7274">
        <w:rPr>
          <w:color w:val="000000"/>
        </w:rPr>
        <w:t>rovnoprávnosti prístupu k výchove a vzdelávaniu so zohľadnením výchovno-vzdelávacích potrieb jednotlivca a jeho spoluzodpoved</w:t>
      </w:r>
      <w:r w:rsidR="000062B1" w:rsidRPr="004B7274">
        <w:rPr>
          <w:color w:val="000000"/>
        </w:rPr>
        <w:t xml:space="preserve">nosti za svoje vzdelávanie, </w:t>
      </w:r>
    </w:p>
    <w:p w:rsidR="000062B1" w:rsidRPr="000062B1" w:rsidRDefault="00CB1204" w:rsidP="000062B1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Bookman Old Style"/>
        </w:rPr>
      </w:pPr>
      <w:r w:rsidRPr="004B7274">
        <w:rPr>
          <w:color w:val="000000"/>
        </w:rPr>
        <w:t>zákazu všetkých foriem diskrimin</w:t>
      </w:r>
      <w:r w:rsidR="000062B1" w:rsidRPr="004B7274">
        <w:rPr>
          <w:color w:val="000000"/>
        </w:rPr>
        <w:t xml:space="preserve">ácie a obzvlášť segregácie, </w:t>
      </w:r>
    </w:p>
    <w:p w:rsidR="000062B1" w:rsidRPr="000062B1" w:rsidRDefault="00CB1204" w:rsidP="000062B1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Bookman Old Style"/>
        </w:rPr>
      </w:pPr>
      <w:r w:rsidRPr="004B7274">
        <w:rPr>
          <w:color w:val="000000"/>
        </w:rPr>
        <w:t xml:space="preserve">slobodnej voľby vzdelávania s prihliadnutím na očakávania a predpoklady detí a žiakov v súlade s možnosťami výchovno-vzdelávacej sústavy, </w:t>
      </w:r>
    </w:p>
    <w:p w:rsidR="000062B1" w:rsidRPr="000062B1" w:rsidRDefault="00CB1204" w:rsidP="000062B1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Bookman Old Style"/>
        </w:rPr>
      </w:pPr>
      <w:r w:rsidRPr="004B7274">
        <w:rPr>
          <w:color w:val="000000"/>
        </w:rPr>
        <w:t>prípravy na zodpovedný život v slobodnej spoločnosti v duchu porozumenia a znášanlivosti, rovnosti muža a ženy, priateľstva medzi národmi, národnostnými a etnickými skupinam</w:t>
      </w:r>
      <w:r w:rsidR="000062B1" w:rsidRPr="004B7274">
        <w:rPr>
          <w:color w:val="000000"/>
        </w:rPr>
        <w:t xml:space="preserve">i a náboženskej tolerancie, </w:t>
      </w:r>
    </w:p>
    <w:p w:rsidR="00CB1204" w:rsidRPr="000062B1" w:rsidRDefault="00CB1204" w:rsidP="000062B1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Bookman Old Style"/>
        </w:rPr>
      </w:pPr>
      <w:r w:rsidRPr="004B7274">
        <w:rPr>
          <w:color w:val="000000"/>
        </w:rPr>
        <w:t>vyváženého rozvoja všetkých stránok osobnosti dieťaťa a žiaka v školskom vzdelávaní</w:t>
      </w:r>
      <w:r w:rsidR="004B7274">
        <w:rPr>
          <w:color w:val="000000"/>
        </w:rPr>
        <w:t>.</w:t>
      </w:r>
      <w:r w:rsidRPr="004B7274">
        <w:rPr>
          <w:color w:val="000000"/>
        </w:rPr>
        <w:t xml:space="preserve"> </w:t>
      </w:r>
      <w:r w:rsidRPr="004B7274">
        <w:rPr>
          <w:color w:val="000000"/>
        </w:rPr>
        <w:br/>
      </w:r>
    </w:p>
    <w:p w:rsidR="008E6560" w:rsidRDefault="008E6560" w:rsidP="00793BA7">
      <w:pPr>
        <w:autoSpaceDE w:val="0"/>
        <w:autoSpaceDN w:val="0"/>
        <w:adjustRightInd w:val="0"/>
        <w:spacing w:after="0" w:line="240" w:lineRule="auto"/>
        <w:rPr>
          <w:rFonts w:cs="Bookman Old Style"/>
        </w:rPr>
      </w:pPr>
    </w:p>
    <w:p w:rsidR="004B7274" w:rsidRPr="004B7274" w:rsidRDefault="000062B1" w:rsidP="00793BA7">
      <w:pPr>
        <w:autoSpaceDE w:val="0"/>
        <w:autoSpaceDN w:val="0"/>
        <w:adjustRightInd w:val="0"/>
        <w:spacing w:after="0" w:line="240" w:lineRule="auto"/>
        <w:rPr>
          <w:rFonts w:cs="Bookman Old Style"/>
          <w:u w:val="single"/>
        </w:rPr>
      </w:pPr>
      <w:r w:rsidRPr="004B7274">
        <w:rPr>
          <w:rFonts w:cs="Bookman Old Style"/>
          <w:u w:val="single"/>
        </w:rPr>
        <w:t xml:space="preserve">Dieťa alebo žiak má v zmysle školského zákona </w:t>
      </w:r>
      <w:r w:rsidR="004B7274" w:rsidRPr="004B7274">
        <w:rPr>
          <w:rFonts w:cs="Bookman Old Style"/>
          <w:u w:val="single"/>
        </w:rPr>
        <w:t>právo na</w:t>
      </w:r>
      <w:r w:rsidR="00682385">
        <w:rPr>
          <w:rStyle w:val="Odkaznapoznmkupodiarou"/>
          <w:rFonts w:cs="Bookman Old Style"/>
          <w:u w:val="single"/>
        </w:rPr>
        <w:footnoteReference w:id="2"/>
      </w:r>
      <w:r w:rsidR="004B7274">
        <w:rPr>
          <w:rFonts w:cs="Bookman Old Style"/>
          <w:u w:val="single"/>
        </w:rPr>
        <w:t>:</w:t>
      </w:r>
    </w:p>
    <w:p w:rsidR="004B7274" w:rsidRDefault="000062B1" w:rsidP="004B7274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Bookman Old Style"/>
        </w:rPr>
      </w:pPr>
      <w:r w:rsidRPr="004B7274">
        <w:rPr>
          <w:rFonts w:cs="Bookman Old Style"/>
        </w:rPr>
        <w:t xml:space="preserve">rovnoprávny prístup ku vzdelávaniu, </w:t>
      </w:r>
    </w:p>
    <w:p w:rsidR="004B7274" w:rsidRDefault="000062B1" w:rsidP="004B7274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Bookman Old Style"/>
        </w:rPr>
      </w:pPr>
      <w:r w:rsidRPr="004B7274">
        <w:rPr>
          <w:rFonts w:cs="Bookman Old Style"/>
        </w:rPr>
        <w:t xml:space="preserve">individuálny prístup rešpektujúci jeho schopnosti a možnosti, nadanie a zdravotný stav v </w:t>
      </w:r>
    </w:p>
    <w:p w:rsidR="004B7274" w:rsidRDefault="000062B1" w:rsidP="004B7274">
      <w:pPr>
        <w:pStyle w:val="Odsekzoznamu"/>
        <w:autoSpaceDE w:val="0"/>
        <w:autoSpaceDN w:val="0"/>
        <w:adjustRightInd w:val="0"/>
        <w:spacing w:after="0" w:line="240" w:lineRule="auto"/>
        <w:rPr>
          <w:rFonts w:cs="Bookman Old Style"/>
        </w:rPr>
      </w:pPr>
      <w:r w:rsidRPr="004B7274">
        <w:rPr>
          <w:rFonts w:cs="Bookman Old Style"/>
        </w:rPr>
        <w:t xml:space="preserve">rozsahu ustanovenom </w:t>
      </w:r>
      <w:r w:rsidR="004B7274">
        <w:rPr>
          <w:rFonts w:cs="Bookman Old Style"/>
        </w:rPr>
        <w:t>školským</w:t>
      </w:r>
      <w:r w:rsidRPr="004B7274">
        <w:rPr>
          <w:rFonts w:cs="Bookman Old Style"/>
        </w:rPr>
        <w:t xml:space="preserve"> zákonom, </w:t>
      </w:r>
    </w:p>
    <w:p w:rsidR="004B7274" w:rsidRDefault="000062B1" w:rsidP="004B7274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Bookman Old Style"/>
        </w:rPr>
      </w:pPr>
      <w:r w:rsidRPr="004B7274">
        <w:rPr>
          <w:rFonts w:cs="Bookman Old Style"/>
        </w:rPr>
        <w:t xml:space="preserve">úctu k jeho vierovyznaniu, svetonázoru, národnostnej a etnickej príslušnosti, </w:t>
      </w:r>
    </w:p>
    <w:p w:rsidR="004B7274" w:rsidRDefault="000062B1" w:rsidP="004B7274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Bookman Old Style"/>
        </w:rPr>
      </w:pPr>
      <w:r w:rsidRPr="004B7274">
        <w:rPr>
          <w:rFonts w:cs="Bookman Old Style"/>
        </w:rPr>
        <w:t xml:space="preserve">poskytovanie poradenstva a služieb spojených s výchovou a vzdelávaním, </w:t>
      </w:r>
    </w:p>
    <w:p w:rsidR="004B7274" w:rsidRDefault="000062B1" w:rsidP="00793BA7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Bookman Old Style"/>
        </w:rPr>
      </w:pPr>
      <w:r w:rsidRPr="004B7274">
        <w:rPr>
          <w:rFonts w:cs="Bookman Old Style"/>
        </w:rPr>
        <w:t>organizáciu výchovy a vzdelávania primeranú jeho veku, schopnostiam, záujmom, zdravotnému stavu a v súlade so zásadami psychohygieny</w:t>
      </w:r>
      <w:r w:rsidR="004B7274">
        <w:rPr>
          <w:rFonts w:cs="Bookman Old Style"/>
        </w:rPr>
        <w:t xml:space="preserve">. </w:t>
      </w:r>
    </w:p>
    <w:p w:rsidR="004B7274" w:rsidRDefault="004B7274" w:rsidP="004B7274">
      <w:pPr>
        <w:pStyle w:val="Odsekzoznamu"/>
        <w:autoSpaceDE w:val="0"/>
        <w:autoSpaceDN w:val="0"/>
        <w:adjustRightInd w:val="0"/>
        <w:spacing w:after="0" w:line="240" w:lineRule="auto"/>
        <w:rPr>
          <w:rFonts w:cs="Bookman Old Style"/>
        </w:rPr>
      </w:pPr>
    </w:p>
    <w:p w:rsidR="004B7274" w:rsidRDefault="000062B1" w:rsidP="004B7274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="Bookman Old Style"/>
        </w:rPr>
      </w:pPr>
      <w:r w:rsidRPr="004B7274">
        <w:rPr>
          <w:rFonts w:cs="Bookman Old Style"/>
        </w:rPr>
        <w:t>Dieťa so špeciálnymi výchovno-vzdelávacími potrebami alebo žiak so špeciálnymi výchovno-vzdelávacími potrebami</w:t>
      </w:r>
      <w:r w:rsidR="00682385">
        <w:rPr>
          <w:rStyle w:val="Odkaznapoznmkupodiarou"/>
          <w:rFonts w:cs="Bookman Old Style"/>
        </w:rPr>
        <w:footnoteReference w:id="3"/>
      </w:r>
      <w:r w:rsidRPr="004B7274">
        <w:rPr>
          <w:rFonts w:cs="Bookman Old Style"/>
        </w:rPr>
        <w:t xml:space="preserve"> má právo na výchovu a vzdelávanie s využitím špecifických foriem a metód, ktoré zodpovedajú jeho potrebám, a na vytvorenie nevyhnutných podmienok, ktoré túto výcho</w:t>
      </w:r>
      <w:r w:rsidR="004B7274" w:rsidRPr="004B7274">
        <w:rPr>
          <w:rFonts w:cs="Bookman Old Style"/>
        </w:rPr>
        <w:t>vu a vzdelávanie umožňujú</w:t>
      </w:r>
      <w:r w:rsidR="00265485">
        <w:rPr>
          <w:rFonts w:cs="Bookman Old Style"/>
        </w:rPr>
        <w:t xml:space="preserve"> vrátane </w:t>
      </w:r>
      <w:r w:rsidR="00265485" w:rsidRPr="004B7274">
        <w:rPr>
          <w:rFonts w:cs="Bookman Old Style"/>
        </w:rPr>
        <w:t>špeciáln</w:t>
      </w:r>
      <w:r w:rsidR="00265485">
        <w:rPr>
          <w:rFonts w:cs="Bookman Old Style"/>
        </w:rPr>
        <w:t>ych</w:t>
      </w:r>
      <w:r w:rsidR="00265485" w:rsidRPr="004B7274">
        <w:rPr>
          <w:rFonts w:cs="Bookman Old Style"/>
        </w:rPr>
        <w:t xml:space="preserve"> učebn</w:t>
      </w:r>
      <w:r w:rsidR="00265485">
        <w:rPr>
          <w:rFonts w:cs="Bookman Old Style"/>
        </w:rPr>
        <w:t>íc</w:t>
      </w:r>
      <w:r w:rsidR="00265485" w:rsidRPr="004B7274">
        <w:rPr>
          <w:rFonts w:cs="Bookman Old Style"/>
        </w:rPr>
        <w:t xml:space="preserve"> a špeciáln</w:t>
      </w:r>
      <w:r w:rsidR="00265485">
        <w:rPr>
          <w:rFonts w:cs="Bookman Old Style"/>
        </w:rPr>
        <w:t>ych</w:t>
      </w:r>
      <w:r w:rsidR="00265485" w:rsidRPr="004B7274">
        <w:rPr>
          <w:rFonts w:cs="Bookman Old Style"/>
        </w:rPr>
        <w:t xml:space="preserve"> didaktick</w:t>
      </w:r>
      <w:r w:rsidR="00265485">
        <w:rPr>
          <w:rFonts w:cs="Bookman Old Style"/>
        </w:rPr>
        <w:t>ých</w:t>
      </w:r>
      <w:r w:rsidR="00265485" w:rsidRPr="004B7274">
        <w:rPr>
          <w:rFonts w:cs="Bookman Old Style"/>
        </w:rPr>
        <w:t xml:space="preserve"> a</w:t>
      </w:r>
      <w:r w:rsidR="00265485">
        <w:rPr>
          <w:rFonts w:cs="Bookman Old Style"/>
        </w:rPr>
        <w:t> </w:t>
      </w:r>
      <w:r w:rsidR="00265485" w:rsidRPr="004B7274">
        <w:rPr>
          <w:rFonts w:cs="Bookman Old Style"/>
        </w:rPr>
        <w:t>kompenzačn</w:t>
      </w:r>
      <w:r w:rsidR="00265485">
        <w:rPr>
          <w:rFonts w:cs="Bookman Old Style"/>
        </w:rPr>
        <w:t xml:space="preserve">ých </w:t>
      </w:r>
      <w:r w:rsidR="00265485" w:rsidRPr="004B7274">
        <w:rPr>
          <w:rFonts w:cs="Bookman Old Style"/>
        </w:rPr>
        <w:t>pomôc</w:t>
      </w:r>
      <w:r w:rsidR="00265485">
        <w:rPr>
          <w:rFonts w:cs="Bookman Old Style"/>
        </w:rPr>
        <w:t>ok.</w:t>
      </w:r>
    </w:p>
    <w:p w:rsidR="00682385" w:rsidRDefault="00682385" w:rsidP="004B7274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="Bookman Old Style"/>
        </w:rPr>
      </w:pPr>
    </w:p>
    <w:p w:rsidR="00682385" w:rsidRDefault="00682385" w:rsidP="004B7274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="Bookman Old Style"/>
        </w:rPr>
      </w:pPr>
      <w:r>
        <w:rPr>
          <w:rFonts w:cs="Bookman Old Style"/>
        </w:rPr>
        <w:t>P</w:t>
      </w:r>
      <w:r w:rsidRPr="00682385">
        <w:rPr>
          <w:rFonts w:cs="Bookman Old Style"/>
        </w:rPr>
        <w:t>ožiadavk</w:t>
      </w:r>
      <w:r>
        <w:rPr>
          <w:rFonts w:cs="Bookman Old Style"/>
        </w:rPr>
        <w:t>y</w:t>
      </w:r>
      <w:r w:rsidRPr="00682385">
        <w:rPr>
          <w:rFonts w:cs="Bookman Old Style"/>
        </w:rPr>
        <w:t xml:space="preserve"> na úpravu podmienok, obsahu, foriem, metód a prístupov vo výchove a vzdelávaní pre dieťa alebo žiaka, ktoré vyplývajú z jeho zdravotného znevýhodnenia alebo nadania alebo jeho vývinu v sociálne znevýhodnenom prostredí, uplatnenie ktorých je nevyhnutné na rozvoj schopností alebo osobnosti dieťaťa alebo žiaka a dosiahnutie primeraného stupňa vzdelania a primeraného začlenenia </w:t>
      </w:r>
      <w:r w:rsidRPr="00682385">
        <w:rPr>
          <w:rFonts w:cs="Bookman Old Style"/>
        </w:rPr>
        <w:lastRenderedPageBreak/>
        <w:t>do spoločnosti</w:t>
      </w:r>
      <w:r>
        <w:rPr>
          <w:rFonts w:cs="Bookman Old Style"/>
        </w:rPr>
        <w:t xml:space="preserve"> je v zmysle školského zákona potrebné zabezpečiť </w:t>
      </w:r>
      <w:r w:rsidR="00EA6178">
        <w:rPr>
          <w:rFonts w:cs="Bookman Old Style"/>
        </w:rPr>
        <w:t xml:space="preserve">a uplatňovať pre všetky deti a žiakov so špeciálnymi výchovno-vzdelávacími potrebami vrátane </w:t>
      </w:r>
      <w:r>
        <w:rPr>
          <w:rFonts w:cs="Bookman Old Style"/>
        </w:rPr>
        <w:t>det</w:t>
      </w:r>
      <w:r w:rsidR="00EA6178">
        <w:rPr>
          <w:rFonts w:cs="Bookman Old Style"/>
        </w:rPr>
        <w:t>í</w:t>
      </w:r>
      <w:r>
        <w:rPr>
          <w:rFonts w:cs="Bookman Old Style"/>
        </w:rPr>
        <w:t xml:space="preserve"> a žiakov zo </w:t>
      </w:r>
      <w:r w:rsidRPr="004B7274">
        <w:rPr>
          <w:rFonts w:cs="Bookman Old Style"/>
        </w:rPr>
        <w:t>sociálne znevýhodneného prostredia</w:t>
      </w:r>
      <w:r>
        <w:rPr>
          <w:rFonts w:cs="Bookman Old Style"/>
        </w:rPr>
        <w:t>.</w:t>
      </w:r>
    </w:p>
    <w:p w:rsidR="004B7274" w:rsidRDefault="004B7274" w:rsidP="004B7274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="Bookman Old Style"/>
        </w:rPr>
      </w:pPr>
    </w:p>
    <w:p w:rsidR="004B7274" w:rsidRPr="00EA6178" w:rsidRDefault="004B7274" w:rsidP="00EA6178">
      <w:pPr>
        <w:autoSpaceDE w:val="0"/>
        <w:autoSpaceDN w:val="0"/>
        <w:adjustRightInd w:val="0"/>
        <w:spacing w:after="0" w:line="240" w:lineRule="auto"/>
        <w:jc w:val="both"/>
        <w:rPr>
          <w:rFonts w:cs="Bookman Old Style"/>
          <w:i/>
          <w:u w:val="single"/>
        </w:rPr>
      </w:pPr>
      <w:r w:rsidRPr="00EA6178">
        <w:rPr>
          <w:rFonts w:cs="Bookman Old Style"/>
          <w:i/>
          <w:u w:val="single"/>
        </w:rPr>
        <w:t>Pre zabezpečenie výchovy a vzdelávania žiakov zo sociálne znevýhodneného prostredia vytvárajú školy v dikcii školského zákona tieto individuálne podmienky:</w:t>
      </w:r>
      <w:r w:rsidR="00682385" w:rsidRPr="00EA6178">
        <w:rPr>
          <w:rStyle w:val="Odkaznapoznmkupodiarou"/>
          <w:rFonts w:cs="Bookman Old Style"/>
          <w:i/>
          <w:u w:val="single"/>
        </w:rPr>
        <w:footnoteReference w:id="4"/>
      </w:r>
    </w:p>
    <w:p w:rsidR="004B7274" w:rsidRPr="004B7274" w:rsidRDefault="004B7274" w:rsidP="00EA6178">
      <w:pPr>
        <w:autoSpaceDE w:val="0"/>
        <w:autoSpaceDN w:val="0"/>
        <w:adjustRightInd w:val="0"/>
        <w:spacing w:after="0" w:line="240" w:lineRule="auto"/>
        <w:jc w:val="both"/>
        <w:rPr>
          <w:rFonts w:cs="Bookman Old Style"/>
        </w:rPr>
      </w:pPr>
      <w:r w:rsidRPr="004B7274">
        <w:rPr>
          <w:rFonts w:cs="Bookman Old Style"/>
        </w:rPr>
        <w:t>a) vzdelávanie podľa individuálneho vzdelávacieho programu,</w:t>
      </w:r>
    </w:p>
    <w:p w:rsidR="004B7274" w:rsidRPr="004B7274" w:rsidRDefault="004B7274" w:rsidP="00EA6178">
      <w:pPr>
        <w:autoSpaceDE w:val="0"/>
        <w:autoSpaceDN w:val="0"/>
        <w:adjustRightInd w:val="0"/>
        <w:spacing w:after="0" w:line="240" w:lineRule="auto"/>
        <w:jc w:val="both"/>
        <w:rPr>
          <w:rFonts w:cs="Bookman Old Style"/>
        </w:rPr>
      </w:pPr>
      <w:r w:rsidRPr="004B7274">
        <w:rPr>
          <w:rFonts w:cs="Bookman Old Style"/>
        </w:rPr>
        <w:t>b) úprava organizácie výchovy a vzdelávania (možnosť realizácie CVS),</w:t>
      </w:r>
    </w:p>
    <w:p w:rsidR="004B7274" w:rsidRPr="004B7274" w:rsidRDefault="004B7274" w:rsidP="00EA6178">
      <w:pPr>
        <w:autoSpaceDE w:val="0"/>
        <w:autoSpaceDN w:val="0"/>
        <w:adjustRightInd w:val="0"/>
        <w:spacing w:after="0" w:line="240" w:lineRule="auto"/>
        <w:jc w:val="both"/>
        <w:rPr>
          <w:rFonts w:cs="Bookman Old Style"/>
        </w:rPr>
      </w:pPr>
      <w:r w:rsidRPr="004B7274">
        <w:rPr>
          <w:rFonts w:cs="Bookman Old Style"/>
        </w:rPr>
        <w:t>c) úprava prostredia, v ktorom sa výchova a vzdelávanie uskutočňuje,</w:t>
      </w:r>
    </w:p>
    <w:p w:rsidR="004B7274" w:rsidRDefault="004B7274" w:rsidP="00EA6178">
      <w:pPr>
        <w:autoSpaceDE w:val="0"/>
        <w:autoSpaceDN w:val="0"/>
        <w:adjustRightInd w:val="0"/>
        <w:spacing w:after="0" w:line="240" w:lineRule="auto"/>
        <w:jc w:val="both"/>
        <w:rPr>
          <w:rFonts w:cs="Bookman Old Style"/>
        </w:rPr>
      </w:pPr>
      <w:r w:rsidRPr="004B7274">
        <w:rPr>
          <w:rFonts w:cs="Bookman Old Style"/>
        </w:rPr>
        <w:t>d) využitie špecifických metód a foriem výchovy a vzdelávania.</w:t>
      </w:r>
    </w:p>
    <w:p w:rsidR="00682385" w:rsidRDefault="00682385" w:rsidP="004B7274">
      <w:pPr>
        <w:autoSpaceDE w:val="0"/>
        <w:autoSpaceDN w:val="0"/>
        <w:adjustRightInd w:val="0"/>
        <w:spacing w:after="0" w:line="240" w:lineRule="auto"/>
        <w:rPr>
          <w:rFonts w:cs="Bookman Old Style"/>
        </w:rPr>
      </w:pPr>
    </w:p>
    <w:p w:rsidR="00206542" w:rsidRPr="000C1108" w:rsidRDefault="00206542" w:rsidP="00206542">
      <w:pPr>
        <w:autoSpaceDE w:val="0"/>
        <w:autoSpaceDN w:val="0"/>
        <w:adjustRightInd w:val="0"/>
        <w:spacing w:after="0" w:line="240" w:lineRule="auto"/>
        <w:jc w:val="both"/>
        <w:rPr>
          <w:rFonts w:cs="Bookman Old Style"/>
        </w:rPr>
      </w:pPr>
      <w:r w:rsidRPr="000C1108">
        <w:rPr>
          <w:rFonts w:cs="Bookman Old Style,BoldItalic"/>
          <w:b/>
          <w:bCs/>
          <w:i/>
          <w:iCs/>
        </w:rPr>
        <w:t xml:space="preserve">Inkluzívne vzdelávanie </w:t>
      </w:r>
      <w:r w:rsidRPr="000C1108">
        <w:rPr>
          <w:rFonts w:cs="Bookman Old Style"/>
        </w:rPr>
        <w:t xml:space="preserve">predstavuje spôsob edukácie v bežných školách, ktorého podstatou je právo každého dieťaťa na kvalitné vzdelanie, s kladením dôrazu na búranie bariér v školstve, ktoré znemožňujú rovnocenný prístup ku vzdelávaniu. </w:t>
      </w:r>
    </w:p>
    <w:p w:rsidR="00A106FD" w:rsidRPr="000C1108" w:rsidRDefault="00A106FD" w:rsidP="00265485">
      <w:pPr>
        <w:autoSpaceDE w:val="0"/>
        <w:autoSpaceDN w:val="0"/>
        <w:adjustRightInd w:val="0"/>
        <w:spacing w:after="0" w:line="240" w:lineRule="auto"/>
        <w:jc w:val="both"/>
        <w:rPr>
          <w:rFonts w:cs="Bookman Old Style"/>
        </w:rPr>
      </w:pPr>
      <w:r w:rsidRPr="000C1108">
        <w:rPr>
          <w:rFonts w:cs="Bookman Old Style"/>
        </w:rPr>
        <w:t>Inklúzia vyžaduje viac než len fyzickú prítomnosť dieťaťa a zahŕňa nutnosť</w:t>
      </w:r>
      <w:r w:rsidR="00206542" w:rsidRPr="000C1108">
        <w:rPr>
          <w:rFonts w:cs="Bookman Old Style"/>
        </w:rPr>
        <w:t xml:space="preserve"> </w:t>
      </w:r>
      <w:r w:rsidRPr="000C1108">
        <w:rPr>
          <w:rFonts w:cs="Bookman Old Style"/>
        </w:rPr>
        <w:t>transformovať školy, ich učebné osnovy, spôsoby hodnotenia, pedagogické metódy a</w:t>
      </w:r>
      <w:r w:rsidR="00206542" w:rsidRPr="000C1108">
        <w:rPr>
          <w:rFonts w:cs="Bookman Old Style"/>
        </w:rPr>
        <w:t> </w:t>
      </w:r>
      <w:r w:rsidRPr="000C1108">
        <w:rPr>
          <w:rFonts w:cs="Bookman Old Style"/>
        </w:rPr>
        <w:t>podporné</w:t>
      </w:r>
      <w:r w:rsidR="00206542" w:rsidRPr="000C1108">
        <w:rPr>
          <w:rFonts w:cs="Bookman Old Style"/>
        </w:rPr>
        <w:t xml:space="preserve"> </w:t>
      </w:r>
      <w:r w:rsidRPr="000C1108">
        <w:rPr>
          <w:rFonts w:cs="Bookman Old Style"/>
        </w:rPr>
        <w:t>programy tak, aby boli všetci žiaci a žia</w:t>
      </w:r>
      <w:r w:rsidR="004B7274">
        <w:rPr>
          <w:rFonts w:cs="Bookman Old Style"/>
        </w:rPr>
        <w:t>čky ich plnohodnotnými členmi.</w:t>
      </w:r>
    </w:p>
    <w:p w:rsidR="00206542" w:rsidRPr="000C1108" w:rsidRDefault="00206542" w:rsidP="00265485">
      <w:pPr>
        <w:autoSpaceDE w:val="0"/>
        <w:autoSpaceDN w:val="0"/>
        <w:adjustRightInd w:val="0"/>
        <w:spacing w:after="0" w:line="240" w:lineRule="auto"/>
        <w:jc w:val="both"/>
        <w:rPr>
          <w:rFonts w:cs="Bookman Old Style"/>
        </w:rPr>
      </w:pPr>
    </w:p>
    <w:p w:rsidR="00206542" w:rsidRPr="000C1108" w:rsidRDefault="00206542" w:rsidP="00206542">
      <w:pPr>
        <w:autoSpaceDE w:val="0"/>
        <w:autoSpaceDN w:val="0"/>
        <w:adjustRightInd w:val="0"/>
        <w:spacing w:after="0" w:line="240" w:lineRule="auto"/>
        <w:jc w:val="both"/>
        <w:rPr>
          <w:rFonts w:cs="Bookman Old Style"/>
        </w:rPr>
      </w:pPr>
      <w:r w:rsidRPr="000C1108">
        <w:rPr>
          <w:rFonts w:cs="Bookman Old Style"/>
        </w:rPr>
        <w:t>Inklúzia vo vzdelávaní je založená na týchto predpokladoch a procesoch:</w:t>
      </w:r>
    </w:p>
    <w:p w:rsidR="00206542" w:rsidRPr="000C1108" w:rsidRDefault="00206542" w:rsidP="00206542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Bookman Old Style"/>
        </w:rPr>
      </w:pPr>
      <w:r w:rsidRPr="000C1108">
        <w:rPr>
          <w:rFonts w:cs="Bookman Old Style"/>
        </w:rPr>
        <w:t>Všetci žiaci a pracovníci školy sú rovnako dôležití.</w:t>
      </w:r>
    </w:p>
    <w:p w:rsidR="00206542" w:rsidRPr="000C1108" w:rsidRDefault="00206542" w:rsidP="00206542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Bookman Old Style"/>
        </w:rPr>
      </w:pPr>
      <w:r w:rsidRPr="000C1108">
        <w:rPr>
          <w:rFonts w:cs="Bookman Old Style"/>
        </w:rPr>
        <w:t>Zvyšovanie miery zapojenia žiakov (znižovanie miery vyčlenenia) do školskej kultúry, vzdelávacieho procesu a komunity.</w:t>
      </w:r>
    </w:p>
    <w:p w:rsidR="00206542" w:rsidRPr="000C1108" w:rsidRDefault="00206542" w:rsidP="00206542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Bookman Old Style"/>
        </w:rPr>
      </w:pPr>
      <w:r w:rsidRPr="000C1108">
        <w:rPr>
          <w:rFonts w:cs="Bookman Old Style"/>
        </w:rPr>
        <w:t>Zmena školskej kultúry, politiky a praxe tak, aby bola zohľadnená rôznorodosť žiakov.</w:t>
      </w:r>
    </w:p>
    <w:p w:rsidR="00206542" w:rsidRPr="000C1108" w:rsidRDefault="00206542" w:rsidP="00206542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Bookman Old Style"/>
        </w:rPr>
      </w:pPr>
      <w:r w:rsidRPr="000C1108">
        <w:rPr>
          <w:rFonts w:cs="Bookman Old Style"/>
        </w:rPr>
        <w:t>Odstraňovanie prekážok v učení a zapojenie všetkých žiakov, teda nie len tých, ktorí sú označení ako žiaci so špeciálnymi výchovno-vzdelávacími potrebami.</w:t>
      </w:r>
    </w:p>
    <w:p w:rsidR="00206542" w:rsidRPr="000C1108" w:rsidRDefault="00206542" w:rsidP="00206542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Bookman Old Style"/>
        </w:rPr>
      </w:pPr>
      <w:r w:rsidRPr="000C1108">
        <w:rPr>
          <w:rFonts w:cs="Bookman Old Style"/>
        </w:rPr>
        <w:t>Využívanie skúseností z konkrétnych prípadov prekonávania prekážok v prístupe a zapojení tak, aby z nich mohli čerpať aj ostatní žiaci.</w:t>
      </w:r>
    </w:p>
    <w:p w:rsidR="00206542" w:rsidRPr="000C1108" w:rsidRDefault="00206542" w:rsidP="00206542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Bookman Old Style"/>
        </w:rPr>
      </w:pPr>
      <w:r w:rsidRPr="000C1108">
        <w:rPr>
          <w:rFonts w:cs="Bookman Old Style"/>
        </w:rPr>
        <w:t>Vnímanie rozdielov medzi žiakmi ako inšpirácia pre podporu učenia a nie ako problém, ktorý je potrebné riešiť.</w:t>
      </w:r>
    </w:p>
    <w:p w:rsidR="00206542" w:rsidRPr="000C1108" w:rsidRDefault="00206542" w:rsidP="00206542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Bookman Old Style"/>
        </w:rPr>
      </w:pPr>
      <w:r w:rsidRPr="000C1108">
        <w:rPr>
          <w:rFonts w:cs="Bookman Old Style"/>
        </w:rPr>
        <w:t>Uznávanie práva žiakov na vzdelávanie v mieste kde žijú.</w:t>
      </w:r>
    </w:p>
    <w:p w:rsidR="00206542" w:rsidRPr="000C1108" w:rsidRDefault="00206542" w:rsidP="00206542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Bookman Old Style"/>
        </w:rPr>
      </w:pPr>
      <w:r w:rsidRPr="000C1108">
        <w:rPr>
          <w:rFonts w:cs="Bookman Old Style"/>
        </w:rPr>
        <w:t>Skvalitňovanie škôl pre potreby žiakov a aj učiteľov.</w:t>
      </w:r>
    </w:p>
    <w:p w:rsidR="00206542" w:rsidRPr="000C1108" w:rsidRDefault="00206542" w:rsidP="00206542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Bookman Old Style"/>
        </w:rPr>
      </w:pPr>
      <w:r w:rsidRPr="000C1108">
        <w:rPr>
          <w:rFonts w:cs="Bookman Old Style"/>
        </w:rPr>
        <w:t>Vyzdvihovanie úlohy škôl pri budovaní spoločenstva a rozvoji hodnôt nie len pri zvyšovaní výkonov žiakov.</w:t>
      </w:r>
    </w:p>
    <w:p w:rsidR="00206542" w:rsidRPr="000C1108" w:rsidRDefault="00206542" w:rsidP="00206542">
      <w:pPr>
        <w:pStyle w:val="Odsekzoznamu"/>
        <w:numPr>
          <w:ilvl w:val="0"/>
          <w:numId w:val="1"/>
        </w:numPr>
        <w:jc w:val="both"/>
      </w:pPr>
      <w:r w:rsidRPr="000C1108">
        <w:rPr>
          <w:rFonts w:cs="Bookman Old Style"/>
        </w:rPr>
        <w:t>Podpora vzájomne prospešných vzťahov medzi školami a okolitou komunitou.</w:t>
      </w:r>
    </w:p>
    <w:p w:rsidR="000C1108" w:rsidRPr="000C1108" w:rsidRDefault="000C1108" w:rsidP="000C1108">
      <w:pPr>
        <w:pStyle w:val="Odsekzoznamu"/>
        <w:autoSpaceDE w:val="0"/>
        <w:autoSpaceDN w:val="0"/>
        <w:adjustRightInd w:val="0"/>
        <w:spacing w:after="0" w:line="240" w:lineRule="auto"/>
        <w:rPr>
          <w:rFonts w:cs="Calibri"/>
          <w:b/>
          <w:u w:val="single"/>
        </w:rPr>
      </w:pPr>
    </w:p>
    <w:p w:rsidR="000C1108" w:rsidRPr="00682385" w:rsidRDefault="000C1108" w:rsidP="000C1108">
      <w:pPr>
        <w:autoSpaceDE w:val="0"/>
        <w:autoSpaceDN w:val="0"/>
        <w:adjustRightInd w:val="0"/>
        <w:spacing w:after="0" w:line="240" w:lineRule="auto"/>
        <w:rPr>
          <w:rFonts w:cs="Calibri"/>
          <w:u w:val="single"/>
        </w:rPr>
      </w:pPr>
      <w:r w:rsidRPr="00682385">
        <w:rPr>
          <w:rFonts w:cs="Calibri"/>
          <w:u w:val="single"/>
        </w:rPr>
        <w:t>Príklady inkluzívnych opatrení</w:t>
      </w:r>
      <w:r w:rsidR="00265485" w:rsidRPr="00682385">
        <w:rPr>
          <w:rFonts w:cs="Calibri"/>
          <w:u w:val="single"/>
        </w:rPr>
        <w:t xml:space="preserve"> vo výchove a vzdelávaní</w:t>
      </w:r>
      <w:r w:rsidRPr="00682385">
        <w:rPr>
          <w:rFonts w:cs="Calibri"/>
          <w:u w:val="single"/>
        </w:rPr>
        <w:t>:</w:t>
      </w:r>
    </w:p>
    <w:p w:rsidR="00A106FD" w:rsidRDefault="00A106FD" w:rsidP="000C1108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cs="Calibri"/>
        </w:rPr>
      </w:pPr>
      <w:r w:rsidRPr="000C1108">
        <w:rPr>
          <w:rFonts w:cs="Calibri"/>
        </w:rPr>
        <w:t xml:space="preserve">• </w:t>
      </w:r>
      <w:r w:rsidR="000C1108">
        <w:rPr>
          <w:rFonts w:cs="Calibri"/>
        </w:rPr>
        <w:tab/>
      </w:r>
      <w:r w:rsidR="008E6560">
        <w:rPr>
          <w:rFonts w:cs="Calibri"/>
        </w:rPr>
        <w:t xml:space="preserve">využívanie </w:t>
      </w:r>
      <w:r w:rsidRPr="000C1108">
        <w:rPr>
          <w:rFonts w:cs="Calibri"/>
        </w:rPr>
        <w:t>asistent</w:t>
      </w:r>
      <w:r w:rsidR="008E6560">
        <w:rPr>
          <w:rFonts w:cs="Calibri"/>
        </w:rPr>
        <w:t>a</w:t>
      </w:r>
      <w:r w:rsidRPr="000C1108">
        <w:rPr>
          <w:rFonts w:cs="Calibri"/>
        </w:rPr>
        <w:t xml:space="preserve"> učiteľa;</w:t>
      </w:r>
    </w:p>
    <w:p w:rsidR="008E6560" w:rsidRPr="000C1108" w:rsidRDefault="008E6560" w:rsidP="008E6560">
      <w:pPr>
        <w:pStyle w:val="Odsekzoznamu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709" w:hanging="425"/>
        <w:rPr>
          <w:rFonts w:cs="Calibri"/>
        </w:rPr>
      </w:pPr>
      <w:r>
        <w:rPr>
          <w:rFonts w:cs="Calibri"/>
        </w:rPr>
        <w:t xml:space="preserve">využívanie odborných zamestnancov podľa potrieb detí </w:t>
      </w:r>
      <w:r w:rsidR="00CB1204">
        <w:rPr>
          <w:rFonts w:cs="Calibri"/>
        </w:rPr>
        <w:t xml:space="preserve"> a žiakov </w:t>
      </w:r>
      <w:r>
        <w:rPr>
          <w:rFonts w:cs="Calibri"/>
        </w:rPr>
        <w:t>(školský psychológ, špeciálny pedagóg, liečebný pedagóg, logopéd atď.);</w:t>
      </w:r>
    </w:p>
    <w:p w:rsidR="000C1108" w:rsidRDefault="00265485" w:rsidP="000C1108">
      <w:pPr>
        <w:pStyle w:val="Odsekzoznamu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0"/>
        <w:rPr>
          <w:rFonts w:cs="Calibri"/>
        </w:rPr>
      </w:pPr>
      <w:r>
        <w:rPr>
          <w:rFonts w:cs="Calibri"/>
        </w:rPr>
        <w:t>v</w:t>
      </w:r>
      <w:r w:rsidR="000C1108" w:rsidRPr="000C1108">
        <w:rPr>
          <w:rFonts w:cs="Calibri"/>
        </w:rPr>
        <w:t>yužívanie celodenného výchovného systému</w:t>
      </w:r>
      <w:r>
        <w:rPr>
          <w:rFonts w:cs="Calibri"/>
        </w:rPr>
        <w:t>;</w:t>
      </w:r>
    </w:p>
    <w:p w:rsidR="000C1108" w:rsidRDefault="000C1108" w:rsidP="000C1108">
      <w:pPr>
        <w:pStyle w:val="Odsekzoznamu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0"/>
        <w:rPr>
          <w:rFonts w:cs="Calibri"/>
        </w:rPr>
      </w:pPr>
      <w:r w:rsidRPr="000C1108">
        <w:rPr>
          <w:rFonts w:cs="Calibri"/>
        </w:rPr>
        <w:t>využitie rómskeho jazyka v školskom prostredí;</w:t>
      </w:r>
    </w:p>
    <w:p w:rsidR="000C1108" w:rsidRDefault="000C1108" w:rsidP="000C1108">
      <w:pPr>
        <w:pStyle w:val="Odsekzoznamu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0"/>
        <w:rPr>
          <w:rFonts w:cs="Calibri"/>
        </w:rPr>
      </w:pPr>
      <w:r w:rsidRPr="000C1108">
        <w:rPr>
          <w:rFonts w:cs="Calibri"/>
        </w:rPr>
        <w:t>multikultúrna výchova;</w:t>
      </w:r>
    </w:p>
    <w:p w:rsidR="000C1108" w:rsidRPr="000C1108" w:rsidRDefault="000C1108" w:rsidP="008E6560">
      <w:pPr>
        <w:pStyle w:val="Odsekzoznamu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0"/>
        <w:rPr>
          <w:rFonts w:cs="Calibri"/>
        </w:rPr>
      </w:pPr>
      <w:r w:rsidRPr="000C1108">
        <w:rPr>
          <w:rFonts w:cs="Calibri"/>
        </w:rPr>
        <w:t>individuálna integrácia;</w:t>
      </w:r>
    </w:p>
    <w:p w:rsidR="000C1108" w:rsidRDefault="000C1108" w:rsidP="008E6560">
      <w:pPr>
        <w:pStyle w:val="Odsekzoznamu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0"/>
        <w:rPr>
          <w:rFonts w:cs="Calibri"/>
        </w:rPr>
      </w:pPr>
      <w:r w:rsidRPr="000C1108">
        <w:rPr>
          <w:rFonts w:cs="Calibri"/>
        </w:rPr>
        <w:t>opatrenia na zlepšenie dochádzky, správania a vzdelávacích výsledkov</w:t>
      </w:r>
      <w:r>
        <w:rPr>
          <w:rFonts w:cs="Calibri"/>
        </w:rPr>
        <w:t>;</w:t>
      </w:r>
    </w:p>
    <w:p w:rsidR="008E6560" w:rsidRDefault="008E6560" w:rsidP="008E6560">
      <w:pPr>
        <w:pStyle w:val="Odsekzoznamu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436"/>
      </w:pPr>
      <w:r>
        <w:rPr>
          <w:rFonts w:cs="Calibri"/>
        </w:rPr>
        <w:t xml:space="preserve">poradenská </w:t>
      </w:r>
      <w:r w:rsidRPr="000C1108">
        <w:t>a osvetovú činnosť pedagogických zamestnancov škôl pre zákonných zástupcov detí a</w:t>
      </w:r>
      <w:r w:rsidR="00EA6178">
        <w:t> </w:t>
      </w:r>
      <w:r w:rsidRPr="000C1108">
        <w:t>žiakov</w:t>
      </w:r>
      <w:r w:rsidR="00EA6178">
        <w:t xml:space="preserve"> a pod.</w:t>
      </w:r>
    </w:p>
    <w:p w:rsidR="008E6560" w:rsidRDefault="008E6560" w:rsidP="008E6560">
      <w:pPr>
        <w:pStyle w:val="Odsekzoznamu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/>
        <w:rPr>
          <w:rFonts w:cs="Calibri"/>
        </w:rPr>
      </w:pPr>
    </w:p>
    <w:p w:rsidR="00EA6178" w:rsidRDefault="00EA6178" w:rsidP="00265485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</w:p>
    <w:p w:rsidR="000C1108" w:rsidRPr="00265485" w:rsidRDefault="00265485" w:rsidP="00265485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265485">
        <w:rPr>
          <w:b/>
          <w:u w:val="single"/>
        </w:rPr>
        <w:lastRenderedPageBreak/>
        <w:t>Relevantné pokyny, odporúčania, usmernenia pre školy a školské zariadenia k výchovno-vzdelávaciemu procesu v školách a školských zariadeniach zaradených do siete škôl a školských zariadení v zmysle Pedagogicko-organizačných pokynov na školský rok 2014/2015:</w:t>
      </w:r>
    </w:p>
    <w:p w:rsidR="00265485" w:rsidRDefault="00265485" w:rsidP="00265485">
      <w:pPr>
        <w:autoSpaceDE w:val="0"/>
        <w:autoSpaceDN w:val="0"/>
        <w:adjustRightInd w:val="0"/>
        <w:spacing w:after="0" w:line="240" w:lineRule="auto"/>
        <w:jc w:val="both"/>
      </w:pPr>
    </w:p>
    <w:p w:rsidR="00265485" w:rsidRDefault="004B7274" w:rsidP="00265485">
      <w:pPr>
        <w:pStyle w:val="Odsekzoznamu"/>
        <w:numPr>
          <w:ilvl w:val="0"/>
          <w:numId w:val="21"/>
        </w:numPr>
        <w:jc w:val="both"/>
      </w:pPr>
      <w:r w:rsidRPr="00265485">
        <w:t xml:space="preserve">V školách a školských zariadeniach dôsledne uplatňovať zákaz všetkých foriem diskriminácie a segregácie. </w:t>
      </w:r>
    </w:p>
    <w:p w:rsidR="00265485" w:rsidRDefault="004B7274" w:rsidP="00265485">
      <w:pPr>
        <w:pStyle w:val="Odsekzoznamu"/>
        <w:numPr>
          <w:ilvl w:val="0"/>
          <w:numId w:val="21"/>
        </w:numPr>
        <w:jc w:val="both"/>
      </w:pPr>
      <w:r w:rsidRPr="00265485">
        <w:t xml:space="preserve">Eliminovať nežiaduce javy, akými sú priestorové, organizačné, fyzické a symbolické vylúčenie alebo oddelenie rómskych žiakov v dôsledku ich etnickej príslušnosti (často v kombinácii so sociálnym znevýhodnením) od ostatných žiakov. </w:t>
      </w:r>
    </w:p>
    <w:p w:rsidR="00265485" w:rsidRDefault="004B7274" w:rsidP="00265485">
      <w:pPr>
        <w:pStyle w:val="Odsekzoznamu"/>
        <w:numPr>
          <w:ilvl w:val="0"/>
          <w:numId w:val="22"/>
        </w:numPr>
        <w:jc w:val="both"/>
      </w:pPr>
      <w:r w:rsidRPr="00265485">
        <w:t xml:space="preserve">Riešiť problémy detí a žiakov pochádzajúcich z marginalizovaných skupín, ktoré komplikujú proces ich prijímania do bežných škôl a školských zariadení, zaraďovania do bežných tried a následný výchovno-vzdelávací proces. </w:t>
      </w:r>
    </w:p>
    <w:p w:rsidR="004B7274" w:rsidRPr="00265485" w:rsidRDefault="004B7274" w:rsidP="00265485">
      <w:pPr>
        <w:pStyle w:val="Odsekzoznamu"/>
        <w:numPr>
          <w:ilvl w:val="0"/>
          <w:numId w:val="23"/>
        </w:numPr>
        <w:jc w:val="both"/>
      </w:pPr>
      <w:r w:rsidRPr="00265485">
        <w:t>Vytvárať vhodné podmienky na ich vzdelávanie v školách a triedach spolu s majoritnou populáciou. Neodporúčame vytvárať pre deti a žiakov zo sociálne znevýhodneného prostredia (ďalej len „SZP“) samostatné triedy (okrem nultého ročníka).</w:t>
      </w:r>
    </w:p>
    <w:p w:rsidR="004B7274" w:rsidRPr="00265485" w:rsidRDefault="004B7274" w:rsidP="00265485">
      <w:pPr>
        <w:pStyle w:val="Odsekzoznamu"/>
        <w:numPr>
          <w:ilvl w:val="0"/>
          <w:numId w:val="23"/>
        </w:numPr>
        <w:jc w:val="both"/>
      </w:pPr>
      <w:r w:rsidRPr="00265485">
        <w:t>Zabezpečovať a plniť úlohy vyplývajúce z Revidovaného národného akčného plánu Dekády začleňovania rómskej populácie 2005 – 2015 na roky 2011 – 2015 najmä:</w:t>
      </w:r>
    </w:p>
    <w:p w:rsidR="004B7274" w:rsidRPr="00265485" w:rsidRDefault="004B7274" w:rsidP="00265485">
      <w:pPr>
        <w:pStyle w:val="Odsekzoznamu"/>
        <w:numPr>
          <w:ilvl w:val="0"/>
          <w:numId w:val="24"/>
        </w:numPr>
        <w:jc w:val="both"/>
      </w:pPr>
      <w:r w:rsidRPr="00265485">
        <w:t>riešiť účasť detí zo SZP na predprimárnom vzdelávaní vo veku 4 až 6 rokov,</w:t>
      </w:r>
    </w:p>
    <w:p w:rsidR="004B7274" w:rsidRPr="00265485" w:rsidRDefault="004B7274" w:rsidP="00265485">
      <w:pPr>
        <w:pStyle w:val="Odsekzoznamu"/>
        <w:numPr>
          <w:ilvl w:val="0"/>
          <w:numId w:val="24"/>
        </w:numPr>
        <w:jc w:val="both"/>
      </w:pPr>
      <w:r w:rsidRPr="00265485">
        <w:t>podporovať materské školy pri zavádzaní programov orientovaných na zlepšenie spolupráce s rodičmi rómskych detí a pri zapájaní asistentov učiteľa v materských školách,</w:t>
      </w:r>
    </w:p>
    <w:p w:rsidR="004B7274" w:rsidRPr="00265485" w:rsidRDefault="004B7274" w:rsidP="00265485">
      <w:pPr>
        <w:pStyle w:val="Odsekzoznamu"/>
        <w:numPr>
          <w:ilvl w:val="0"/>
          <w:numId w:val="24"/>
        </w:numPr>
        <w:jc w:val="both"/>
      </w:pPr>
      <w:r w:rsidRPr="00265485">
        <w:t>podporovať používanie rómskeho jazyka v predprimárnom a primárnom vzdelávaní a pri zápise na základnú a strednú školu zisťovať záujem rómskych rodičov o výučbu rómskeho jazyka.</w:t>
      </w:r>
    </w:p>
    <w:p w:rsidR="004B7274" w:rsidRPr="00265485" w:rsidRDefault="004B7274" w:rsidP="00265485">
      <w:pPr>
        <w:pStyle w:val="Odsekzoznamu"/>
        <w:numPr>
          <w:ilvl w:val="0"/>
          <w:numId w:val="25"/>
        </w:numPr>
        <w:jc w:val="both"/>
      </w:pPr>
      <w:r w:rsidRPr="00265485">
        <w:t>Pri obsadzovaní miest pedagogických asistentov v školách s vysokým počtom detí a žiakov z marginalizovaných komunít prihliadať aj na ovládanie rómskeho jazyka.</w:t>
      </w:r>
    </w:p>
    <w:p w:rsidR="00A106FD" w:rsidRPr="000C1108" w:rsidRDefault="00A106FD" w:rsidP="00484C2B">
      <w:pPr>
        <w:jc w:val="both"/>
        <w:rPr>
          <w:rFonts w:cs="Bookman Old Style,BoldItalic"/>
          <w:b/>
          <w:bCs/>
          <w:i/>
          <w:iCs/>
        </w:rPr>
      </w:pPr>
    </w:p>
    <w:p w:rsidR="00A106FD" w:rsidRPr="000C1108" w:rsidRDefault="00A106FD" w:rsidP="00484C2B">
      <w:pPr>
        <w:jc w:val="both"/>
        <w:rPr>
          <w:rFonts w:cs="Bookman Old Style,BoldItalic"/>
          <w:b/>
          <w:bCs/>
          <w:i/>
          <w:iCs/>
        </w:rPr>
      </w:pPr>
    </w:p>
    <w:p w:rsidR="00A106FD" w:rsidRDefault="00A106FD" w:rsidP="00484C2B">
      <w:pPr>
        <w:jc w:val="both"/>
        <w:rPr>
          <w:rFonts w:cs="Bookman Old Style,BoldItalic"/>
          <w:b/>
          <w:bCs/>
          <w:i/>
          <w:iCs/>
        </w:rPr>
      </w:pPr>
    </w:p>
    <w:p w:rsidR="00A106FD" w:rsidRPr="00973438" w:rsidRDefault="00A106FD" w:rsidP="00484C2B">
      <w:pPr>
        <w:jc w:val="both"/>
      </w:pPr>
    </w:p>
    <w:sectPr w:rsidR="00A106FD" w:rsidRPr="0097343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A1F" w:rsidRDefault="00251A1F" w:rsidP="000062B1">
      <w:pPr>
        <w:spacing w:after="0" w:line="240" w:lineRule="auto"/>
      </w:pPr>
      <w:r>
        <w:separator/>
      </w:r>
    </w:p>
  </w:endnote>
  <w:endnote w:type="continuationSeparator" w:id="0">
    <w:p w:rsidR="00251A1F" w:rsidRDefault="00251A1F" w:rsidP="00006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man Old Style,BoldItalic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6653741"/>
      <w:docPartObj>
        <w:docPartGallery w:val="Page Numbers (Bottom of Page)"/>
        <w:docPartUnique/>
      </w:docPartObj>
    </w:sdtPr>
    <w:sdtContent>
      <w:p w:rsidR="005967AF" w:rsidRDefault="005967A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967AF" w:rsidRDefault="005967A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A1F" w:rsidRDefault="00251A1F" w:rsidP="000062B1">
      <w:pPr>
        <w:spacing w:after="0" w:line="240" w:lineRule="auto"/>
      </w:pPr>
      <w:r>
        <w:separator/>
      </w:r>
    </w:p>
  </w:footnote>
  <w:footnote w:type="continuationSeparator" w:id="0">
    <w:p w:rsidR="00251A1F" w:rsidRDefault="00251A1F" w:rsidP="000062B1">
      <w:pPr>
        <w:spacing w:after="0" w:line="240" w:lineRule="auto"/>
      </w:pPr>
      <w:r>
        <w:continuationSeparator/>
      </w:r>
    </w:p>
  </w:footnote>
  <w:footnote w:id="1">
    <w:p w:rsidR="000062B1" w:rsidRDefault="000062B1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682385">
        <w:t>p</w:t>
      </w:r>
      <w:r>
        <w:t>rincípy výchovy  a vzdelávania sú uvedené v §3 školského zákona</w:t>
      </w:r>
    </w:p>
  </w:footnote>
  <w:footnote w:id="2">
    <w:p w:rsidR="00682385" w:rsidRDefault="00682385">
      <w:pPr>
        <w:pStyle w:val="Textpoznmkypodiarou"/>
      </w:pPr>
      <w:r>
        <w:rPr>
          <w:rStyle w:val="Odkaznapoznmkupodiarou"/>
        </w:rPr>
        <w:footnoteRef/>
      </w:r>
      <w:r>
        <w:t xml:space="preserve"> Práva dieťaťa a žiaka sú uvedené v §144</w:t>
      </w:r>
      <w:r w:rsidRPr="00682385">
        <w:t xml:space="preserve"> školského zákona</w:t>
      </w:r>
    </w:p>
  </w:footnote>
  <w:footnote w:id="3">
    <w:p w:rsidR="00682385" w:rsidRDefault="00682385">
      <w:pPr>
        <w:pStyle w:val="Textpoznmkypodiarou"/>
      </w:pPr>
      <w:r>
        <w:rPr>
          <w:rStyle w:val="Odkaznapoznmkupodiarou"/>
        </w:rPr>
        <w:footnoteRef/>
      </w:r>
      <w:r>
        <w:t xml:space="preserve"> §144 ods. 2 a 3 </w:t>
      </w:r>
      <w:r w:rsidRPr="00682385">
        <w:t>školského zákona</w:t>
      </w:r>
    </w:p>
  </w:footnote>
  <w:footnote w:id="4">
    <w:p w:rsidR="00682385" w:rsidRDefault="00682385">
      <w:pPr>
        <w:pStyle w:val="Textpoznmkypodiarou"/>
      </w:pPr>
      <w:r>
        <w:rPr>
          <w:rStyle w:val="Odkaznapoznmkupodiarou"/>
        </w:rPr>
        <w:footnoteRef/>
      </w:r>
      <w:r>
        <w:t xml:space="preserve"> §107 </w:t>
      </w:r>
      <w:r w:rsidRPr="00682385">
        <w:t>školského zákona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2802"/>
    <w:multiLevelType w:val="hybridMultilevel"/>
    <w:tmpl w:val="3392C7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C1F7E"/>
    <w:multiLevelType w:val="multilevel"/>
    <w:tmpl w:val="D7A8F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101C8"/>
    <w:multiLevelType w:val="hybridMultilevel"/>
    <w:tmpl w:val="FFF87B4E"/>
    <w:lvl w:ilvl="0" w:tplc="041B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132A5A27"/>
    <w:multiLevelType w:val="hybridMultilevel"/>
    <w:tmpl w:val="BFF0FB74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60D328B"/>
    <w:multiLevelType w:val="hybridMultilevel"/>
    <w:tmpl w:val="72EAF7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80196"/>
    <w:multiLevelType w:val="hybridMultilevel"/>
    <w:tmpl w:val="ECF4F3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4325B"/>
    <w:multiLevelType w:val="hybridMultilevel"/>
    <w:tmpl w:val="1B7A8142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D677CD3"/>
    <w:multiLevelType w:val="hybridMultilevel"/>
    <w:tmpl w:val="EB1AEF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4B394F"/>
    <w:multiLevelType w:val="hybridMultilevel"/>
    <w:tmpl w:val="7DB066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970555"/>
    <w:multiLevelType w:val="multilevel"/>
    <w:tmpl w:val="770C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87318B"/>
    <w:multiLevelType w:val="multilevel"/>
    <w:tmpl w:val="BAA4B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F366B5"/>
    <w:multiLevelType w:val="hybridMultilevel"/>
    <w:tmpl w:val="FD0C63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36471E"/>
    <w:multiLevelType w:val="multilevel"/>
    <w:tmpl w:val="2ED02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7A3900"/>
    <w:multiLevelType w:val="multilevel"/>
    <w:tmpl w:val="C7209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FE2DFB"/>
    <w:multiLevelType w:val="multilevel"/>
    <w:tmpl w:val="8084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401C7C"/>
    <w:multiLevelType w:val="multilevel"/>
    <w:tmpl w:val="DD709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CF342A"/>
    <w:multiLevelType w:val="hybridMultilevel"/>
    <w:tmpl w:val="E6329F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0F4465"/>
    <w:multiLevelType w:val="hybridMultilevel"/>
    <w:tmpl w:val="2926DC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7A29DA"/>
    <w:multiLevelType w:val="multilevel"/>
    <w:tmpl w:val="A796C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C96ACB"/>
    <w:multiLevelType w:val="multilevel"/>
    <w:tmpl w:val="9D58C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DA541D"/>
    <w:multiLevelType w:val="hybridMultilevel"/>
    <w:tmpl w:val="C6D2DCA4"/>
    <w:lvl w:ilvl="0" w:tplc="228A53F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484C49"/>
    <w:multiLevelType w:val="hybridMultilevel"/>
    <w:tmpl w:val="B8F4199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CF0154"/>
    <w:multiLevelType w:val="multilevel"/>
    <w:tmpl w:val="61125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E7615F"/>
    <w:multiLevelType w:val="hybridMultilevel"/>
    <w:tmpl w:val="816EBF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0255E5"/>
    <w:multiLevelType w:val="hybridMultilevel"/>
    <w:tmpl w:val="09FC48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18"/>
  </w:num>
  <w:num w:numId="4">
    <w:abstractNumId w:val="9"/>
  </w:num>
  <w:num w:numId="5">
    <w:abstractNumId w:val="22"/>
  </w:num>
  <w:num w:numId="6">
    <w:abstractNumId w:val="14"/>
  </w:num>
  <w:num w:numId="7">
    <w:abstractNumId w:val="13"/>
  </w:num>
  <w:num w:numId="8">
    <w:abstractNumId w:val="10"/>
  </w:num>
  <w:num w:numId="9">
    <w:abstractNumId w:val="19"/>
  </w:num>
  <w:num w:numId="10">
    <w:abstractNumId w:val="15"/>
  </w:num>
  <w:num w:numId="11">
    <w:abstractNumId w:val="1"/>
  </w:num>
  <w:num w:numId="12">
    <w:abstractNumId w:val="12"/>
  </w:num>
  <w:num w:numId="13">
    <w:abstractNumId w:val="0"/>
  </w:num>
  <w:num w:numId="14">
    <w:abstractNumId w:val="2"/>
  </w:num>
  <w:num w:numId="15">
    <w:abstractNumId w:val="7"/>
  </w:num>
  <w:num w:numId="16">
    <w:abstractNumId w:val="3"/>
  </w:num>
  <w:num w:numId="17">
    <w:abstractNumId w:val="6"/>
  </w:num>
  <w:num w:numId="18">
    <w:abstractNumId w:val="24"/>
  </w:num>
  <w:num w:numId="19">
    <w:abstractNumId w:val="23"/>
  </w:num>
  <w:num w:numId="20">
    <w:abstractNumId w:val="5"/>
  </w:num>
  <w:num w:numId="21">
    <w:abstractNumId w:val="4"/>
  </w:num>
  <w:num w:numId="22">
    <w:abstractNumId w:val="17"/>
  </w:num>
  <w:num w:numId="23">
    <w:abstractNumId w:val="16"/>
  </w:num>
  <w:num w:numId="24">
    <w:abstractNumId w:val="21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C2B"/>
    <w:rsid w:val="000062B1"/>
    <w:rsid w:val="00033416"/>
    <w:rsid w:val="000C1108"/>
    <w:rsid w:val="00206542"/>
    <w:rsid w:val="002253ED"/>
    <w:rsid w:val="00251A1F"/>
    <w:rsid w:val="00265485"/>
    <w:rsid w:val="00447D37"/>
    <w:rsid w:val="00484C2B"/>
    <w:rsid w:val="004B7274"/>
    <w:rsid w:val="005967AF"/>
    <w:rsid w:val="00682385"/>
    <w:rsid w:val="006F2689"/>
    <w:rsid w:val="00785D39"/>
    <w:rsid w:val="00793BA7"/>
    <w:rsid w:val="00806CF1"/>
    <w:rsid w:val="008D3F35"/>
    <w:rsid w:val="008E6560"/>
    <w:rsid w:val="00973438"/>
    <w:rsid w:val="00A106FD"/>
    <w:rsid w:val="00A9029E"/>
    <w:rsid w:val="00CB1204"/>
    <w:rsid w:val="00EA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A106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A106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84C2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93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3BA7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Predvolenpsmoodseku"/>
    <w:link w:val="Nadpis2"/>
    <w:uiPriority w:val="9"/>
    <w:rsid w:val="00A106FD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A106FD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A106FD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A10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mw-headline">
    <w:name w:val="mw-headline"/>
    <w:basedOn w:val="Predvolenpsmoodseku"/>
    <w:rsid w:val="00A106FD"/>
  </w:style>
  <w:style w:type="character" w:customStyle="1" w:styleId="mw-editsection">
    <w:name w:val="mw-editsection"/>
    <w:basedOn w:val="Predvolenpsmoodseku"/>
    <w:rsid w:val="00A106FD"/>
  </w:style>
  <w:style w:type="character" w:customStyle="1" w:styleId="mw-editsection-bracket">
    <w:name w:val="mw-editsection-bracket"/>
    <w:basedOn w:val="Predvolenpsmoodseku"/>
    <w:rsid w:val="00A106FD"/>
  </w:style>
  <w:style w:type="character" w:customStyle="1" w:styleId="mw-editsection-divider">
    <w:name w:val="mw-editsection-divider"/>
    <w:basedOn w:val="Predvolenpsmoodseku"/>
    <w:rsid w:val="00A106FD"/>
  </w:style>
  <w:style w:type="character" w:styleId="Odkaznakomentr">
    <w:name w:val="annotation reference"/>
    <w:basedOn w:val="Predvolenpsmoodseku"/>
    <w:uiPriority w:val="99"/>
    <w:semiHidden/>
    <w:unhideWhenUsed/>
    <w:rsid w:val="00A106F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106F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106F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106F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106FD"/>
    <w:rPr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062B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062B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062B1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596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967AF"/>
  </w:style>
  <w:style w:type="paragraph" w:styleId="Pta">
    <w:name w:val="footer"/>
    <w:basedOn w:val="Normlny"/>
    <w:link w:val="PtaChar"/>
    <w:uiPriority w:val="99"/>
    <w:unhideWhenUsed/>
    <w:rsid w:val="00596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967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A106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A106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84C2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93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3BA7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Predvolenpsmoodseku"/>
    <w:link w:val="Nadpis2"/>
    <w:uiPriority w:val="9"/>
    <w:rsid w:val="00A106FD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A106FD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A106FD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A10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mw-headline">
    <w:name w:val="mw-headline"/>
    <w:basedOn w:val="Predvolenpsmoodseku"/>
    <w:rsid w:val="00A106FD"/>
  </w:style>
  <w:style w:type="character" w:customStyle="1" w:styleId="mw-editsection">
    <w:name w:val="mw-editsection"/>
    <w:basedOn w:val="Predvolenpsmoodseku"/>
    <w:rsid w:val="00A106FD"/>
  </w:style>
  <w:style w:type="character" w:customStyle="1" w:styleId="mw-editsection-bracket">
    <w:name w:val="mw-editsection-bracket"/>
    <w:basedOn w:val="Predvolenpsmoodseku"/>
    <w:rsid w:val="00A106FD"/>
  </w:style>
  <w:style w:type="character" w:customStyle="1" w:styleId="mw-editsection-divider">
    <w:name w:val="mw-editsection-divider"/>
    <w:basedOn w:val="Predvolenpsmoodseku"/>
    <w:rsid w:val="00A106FD"/>
  </w:style>
  <w:style w:type="character" w:styleId="Odkaznakomentr">
    <w:name w:val="annotation reference"/>
    <w:basedOn w:val="Predvolenpsmoodseku"/>
    <w:uiPriority w:val="99"/>
    <w:semiHidden/>
    <w:unhideWhenUsed/>
    <w:rsid w:val="00A106F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106F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106F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106F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106FD"/>
    <w:rPr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062B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062B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062B1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596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967AF"/>
  </w:style>
  <w:style w:type="paragraph" w:styleId="Pta">
    <w:name w:val="footer"/>
    <w:basedOn w:val="Normlny"/>
    <w:link w:val="PtaChar"/>
    <w:uiPriority w:val="99"/>
    <w:unhideWhenUsed/>
    <w:rsid w:val="00596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96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7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8065E-E16A-4BDB-B9F2-3DB8BB98B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Paľková Veronika</dc:creator>
  <cp:lastModifiedBy>miklas</cp:lastModifiedBy>
  <cp:revision>6</cp:revision>
  <cp:lastPrinted>2014-07-02T11:16:00Z</cp:lastPrinted>
  <dcterms:created xsi:type="dcterms:W3CDTF">2014-06-30T10:30:00Z</dcterms:created>
  <dcterms:modified xsi:type="dcterms:W3CDTF">2014-07-02T11:17:00Z</dcterms:modified>
</cp:coreProperties>
</file>