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68B7" w14:textId="01E92BB8" w:rsidR="002E4963" w:rsidRPr="00051F94" w:rsidRDefault="002E4963" w:rsidP="007B3752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</w:pPr>
      <w:r w:rsidRPr="00051F94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 xml:space="preserve">KRITÉRIÁ PRE VÝBER PROJEKTOV - </w:t>
      </w:r>
      <w:r w:rsidR="00A62C1E" w:rsidRPr="00051F94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>POSUDZOVACIE</w:t>
      </w:r>
      <w:r w:rsidRPr="00051F94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 xml:space="preserve"> KRITÉRIÁ</w:t>
      </w:r>
    </w:p>
    <w:p w14:paraId="567AE3E9" w14:textId="2BB41AB1" w:rsidR="002E4963" w:rsidRPr="00051F94" w:rsidRDefault="002E4963" w:rsidP="002E4963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051F94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 xml:space="preserve">pre </w:t>
      </w:r>
      <w:r w:rsidR="00A62C1E" w:rsidRPr="00051F94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posúdenie</w:t>
      </w:r>
      <w:r w:rsidRPr="00051F94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 xml:space="preserve"> projektových zámerov v rámci</w:t>
      </w:r>
    </w:p>
    <w:p w14:paraId="43863AA9" w14:textId="77777777" w:rsidR="002E4963" w:rsidRPr="00051F94" w:rsidRDefault="002E4963" w:rsidP="007B3752">
      <w:pPr>
        <w:widowControl w:val="0"/>
        <w:spacing w:after="0" w:line="240" w:lineRule="auto"/>
        <w:ind w:left="1421" w:right="1139"/>
        <w:jc w:val="center"/>
        <w:outlineLvl w:val="0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051F94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Integrovaného regionálneho operačného programu</w:t>
      </w:r>
    </w:p>
    <w:p w14:paraId="0F853725" w14:textId="77777777" w:rsidR="002E4963" w:rsidRPr="00051F94" w:rsidRDefault="002E4963" w:rsidP="007B3752">
      <w:pPr>
        <w:spacing w:after="130" w:line="240" w:lineRule="auto"/>
        <w:ind w:left="1925" w:right="1640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 w:rsidRPr="00051F94">
        <w:rPr>
          <w:rFonts w:ascii="Arial" w:eastAsia="Times New Roman" w:hAnsi="Arial" w:cs="Arial"/>
          <w:b/>
          <w:color w:val="000000" w:themeColor="text1"/>
          <w:sz w:val="24"/>
          <w:szCs w:val="19"/>
        </w:rPr>
        <w:t>prioritná os 4</w:t>
      </w:r>
    </w:p>
    <w:p w14:paraId="57CF90BB" w14:textId="77777777" w:rsidR="002F64EB" w:rsidRPr="00051F94" w:rsidRDefault="002F64EB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A743F72" w14:textId="2D4DE399" w:rsidR="008A584C" w:rsidRPr="00051F94" w:rsidRDefault="002F64EB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 w:rsidRPr="00051F94">
        <w:rPr>
          <w:rFonts w:ascii="Arial" w:hAnsi="Arial" w:cs="Arial"/>
          <w:b/>
          <w:color w:val="000000" w:themeColor="text1"/>
          <w:sz w:val="24"/>
          <w:szCs w:val="19"/>
        </w:rPr>
        <w:t>Š</w:t>
      </w:r>
      <w:r w:rsidR="002E4963" w:rsidRPr="00051F94">
        <w:rPr>
          <w:rFonts w:ascii="Arial" w:hAnsi="Arial" w:cs="Arial"/>
          <w:b/>
          <w:color w:val="000000" w:themeColor="text1"/>
          <w:sz w:val="24"/>
          <w:szCs w:val="19"/>
        </w:rPr>
        <w:t>pecifický cieľ 4.2.1 – Zvýšenie podielu obyvateľstva so zlepšeným zásobovaním pitnou vodou a odvádzanie a čistenie odpadových vôd verejnou kanalizáciou bez negatívnych dopadov na životné prostredie</w:t>
      </w:r>
    </w:p>
    <w:tbl>
      <w:tblPr>
        <w:tblStyle w:val="TableGrid1"/>
        <w:tblW w:w="5028" w:type="pct"/>
        <w:tblLayout w:type="fixed"/>
        <w:tblLook w:val="04A0" w:firstRow="1" w:lastRow="0" w:firstColumn="1" w:lastColumn="0" w:noHBand="0" w:noVBand="1"/>
      </w:tblPr>
      <w:tblGrid>
        <w:gridCol w:w="674"/>
        <w:gridCol w:w="2412"/>
        <w:gridCol w:w="5813"/>
        <w:gridCol w:w="1416"/>
        <w:gridCol w:w="1423"/>
        <w:gridCol w:w="3963"/>
      </w:tblGrid>
      <w:tr w:rsidR="00677DBF" w:rsidRPr="00051F94" w14:paraId="2807D86C" w14:textId="77777777" w:rsidTr="003524F8">
        <w:trPr>
          <w:trHeight w:val="340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AB8474" w14:textId="77777777" w:rsidR="002E4963" w:rsidRPr="00051F94" w:rsidRDefault="002E4963" w:rsidP="00D6056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2050FEA" w14:textId="77777777" w:rsidR="002E4963" w:rsidRPr="00051F94" w:rsidRDefault="002E4963" w:rsidP="00D6056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403934" w14:textId="77777777" w:rsidR="002E4963" w:rsidRPr="00051F94" w:rsidRDefault="002E4963" w:rsidP="00D6056C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DF7EBF" w14:textId="77777777" w:rsidR="002E4963" w:rsidRPr="00051F94" w:rsidRDefault="002E4963" w:rsidP="00D6056C">
            <w:pPr>
              <w:widowControl w:val="0"/>
              <w:ind w:left="34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0E2CB9" w14:textId="09F9C3C9" w:rsidR="002E4963" w:rsidRPr="00051F94" w:rsidRDefault="002E4963" w:rsidP="00D6056C">
            <w:pPr>
              <w:widowControl w:val="0"/>
              <w:ind w:right="136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D6056C"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665AF" w14:textId="77777777" w:rsidR="002E4963" w:rsidRPr="00051F94" w:rsidRDefault="002E4963" w:rsidP="00D6056C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677DBF" w:rsidRPr="00051F94" w14:paraId="7BBC87CE" w14:textId="77777777" w:rsidTr="0011689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0665A6" w14:textId="77777777" w:rsidR="002E4963" w:rsidRPr="00051F94" w:rsidRDefault="002E4963" w:rsidP="00D6056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7676E9" w14:textId="48710BCC" w:rsidR="002E4963" w:rsidRPr="00051F94" w:rsidRDefault="002E4963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</w:t>
            </w:r>
            <w:r w:rsidR="00E61FA6"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sledkom IROP a PO 4</w:t>
            </w:r>
          </w:p>
        </w:tc>
      </w:tr>
      <w:tr w:rsidR="00677DBF" w:rsidRPr="00051F94" w14:paraId="467E4BE6" w14:textId="77777777" w:rsidTr="003524F8">
        <w:trPr>
          <w:trHeight w:val="78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EEC3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6B4F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7F94" w14:textId="77777777" w:rsidR="002E4963" w:rsidRPr="00051F94" w:rsidRDefault="002E4963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4 – Zlepšenie kvality života v regiónoch s dôrazom na životné prostredie, špecifickým cieľom 4.2.1 - </w:t>
            </w:r>
            <w:r w:rsidRPr="00051F94">
              <w:rPr>
                <w:rFonts w:ascii="Arial" w:hAnsi="Arial" w:cs="Arial"/>
                <w:iCs/>
                <w:color w:val="000000" w:themeColor="text1"/>
                <w:sz w:val="19"/>
                <w:szCs w:val="19"/>
              </w:rPr>
              <w:t>Zvýšenie podielu obyvateľstva so zlepšeným zásobovaním pitnou vodou a odvádzanie a čistenie odpadových vôd verejnou kanalizáciou bez negatívnych dopadov na životné prostredie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5D162E5A" w14:textId="77777777" w:rsidR="002E4963" w:rsidRPr="00051F94" w:rsidRDefault="002E4963" w:rsidP="00D6056C">
            <w:pPr>
              <w:numPr>
                <w:ilvl w:val="0"/>
                <w:numId w:val="21"/>
              </w:numPr>
              <w:ind w:left="415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očakávanými výsledkami;</w:t>
            </w:r>
          </w:p>
          <w:p w14:paraId="36FD0784" w14:textId="77777777" w:rsidR="002E4963" w:rsidRPr="00051F94" w:rsidRDefault="002E4963" w:rsidP="00D6056C">
            <w:pPr>
              <w:numPr>
                <w:ilvl w:val="0"/>
                <w:numId w:val="21"/>
              </w:numPr>
              <w:ind w:left="415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definovanými oprávnenými aktivitami.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1E1C" w14:textId="3E8321C3" w:rsidR="002E4963" w:rsidRPr="00051F94" w:rsidRDefault="0015365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D2C3" w14:textId="77777777" w:rsidR="002E4963" w:rsidRPr="00051F94" w:rsidRDefault="002E496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4B0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677DBF" w:rsidRPr="00051F94" w14:paraId="0B2976C2" w14:textId="77777777" w:rsidTr="003524F8">
        <w:trPr>
          <w:trHeight w:val="51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890C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910A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F3E3" w14:textId="77777777" w:rsidR="002E4963" w:rsidRPr="00051F94" w:rsidRDefault="002E4963" w:rsidP="00D6056C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41B4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225" w14:textId="77777777" w:rsidR="002E4963" w:rsidRPr="00051F94" w:rsidRDefault="002E4963" w:rsidP="00D6056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F16A" w14:textId="77777777" w:rsidR="002E4963" w:rsidRPr="00051F94" w:rsidRDefault="002E4963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5F7141" w:rsidRPr="00051F94" w14:paraId="19A5C044" w14:textId="77777777" w:rsidTr="003524F8">
        <w:trPr>
          <w:trHeight w:val="40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9EB5" w14:textId="77777777" w:rsidR="005F7141" w:rsidRPr="00051F94" w:rsidRDefault="005F7141" w:rsidP="005F71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625E" w14:textId="6A06A0B1" w:rsidR="005F7141" w:rsidRPr="00051F94" w:rsidRDefault="005F7141" w:rsidP="005F71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 podmienkami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výzvy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771B" w14:textId="1B4F92B9" w:rsidR="005F7141" w:rsidRPr="00051F94" w:rsidRDefault="005F71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podmienkami stanovenými vo</w:t>
            </w:r>
            <w:r w:rsidRPr="00051F94" w:rsidDel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výzve.</w:t>
            </w:r>
            <w:r w:rsidR="00393215" w:rsidRPr="00051F94" w:rsidDel="00F01FC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212C" w14:textId="56BC96AD" w:rsidR="005F7141" w:rsidRPr="00051F94" w:rsidRDefault="005F7141" w:rsidP="005F71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7112" w14:textId="1BED5207" w:rsidR="005F7141" w:rsidRPr="00051F94" w:rsidRDefault="005F7141" w:rsidP="005F71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A271" w14:textId="6798D734" w:rsidR="005F7141" w:rsidRPr="00051F94" w:rsidRDefault="005F71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podmienkami stanovenými vo 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výzve. </w:t>
            </w:r>
          </w:p>
        </w:tc>
      </w:tr>
      <w:tr w:rsidR="005F7141" w:rsidRPr="00051F94" w14:paraId="72E0701E" w14:textId="77777777" w:rsidTr="003524F8">
        <w:trPr>
          <w:trHeight w:val="37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A3E2" w14:textId="77777777" w:rsidR="005F7141" w:rsidRPr="00051F94" w:rsidRDefault="005F7141" w:rsidP="005F71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CAE7" w14:textId="77777777" w:rsidR="005F7141" w:rsidRPr="00051F94" w:rsidRDefault="005F7141" w:rsidP="005F71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C36E" w14:textId="77777777" w:rsidR="005F7141" w:rsidRPr="00051F94" w:rsidRDefault="005F7141" w:rsidP="005F714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1FB1" w14:textId="77777777" w:rsidR="005F7141" w:rsidRPr="00051F94" w:rsidRDefault="005F7141" w:rsidP="005F714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CC7" w14:textId="6D84D1EF" w:rsidR="005F7141" w:rsidRPr="00051F94" w:rsidRDefault="005F7141" w:rsidP="005F714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AFF7" w14:textId="1C231366" w:rsidR="005F7141" w:rsidRPr="00051F94" w:rsidRDefault="005F714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podmienkami stanovenými vo 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výzve. </w:t>
            </w:r>
          </w:p>
        </w:tc>
      </w:tr>
      <w:tr w:rsidR="00677DBF" w:rsidRPr="00051F94" w14:paraId="6697744A" w14:textId="77777777" w:rsidTr="003524F8">
        <w:trPr>
          <w:trHeight w:val="19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237D" w14:textId="77777777" w:rsidR="00384EE4" w:rsidRPr="00051F94" w:rsidRDefault="00384EE4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3E29" w14:textId="30A38260" w:rsidR="00384EE4" w:rsidRPr="00051F94" w:rsidRDefault="00426285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9D3B" w14:textId="59C8BE21" w:rsidR="00384EE4" w:rsidRPr="00051F94" w:rsidRDefault="00426285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E7D5" w14:textId="0404FBCE" w:rsidR="00384EE4" w:rsidRPr="00051F94" w:rsidRDefault="0015365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928B" w14:textId="3A449CA4" w:rsidR="00384EE4" w:rsidRPr="00051F94" w:rsidRDefault="00384EE4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D93B" w14:textId="525AFF1E" w:rsidR="00384EE4" w:rsidRPr="00051F94" w:rsidRDefault="00384EE4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677DBF" w:rsidRPr="00051F94" w14:paraId="1DDFD6F9" w14:textId="77777777" w:rsidTr="003524F8">
        <w:trPr>
          <w:trHeight w:val="39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1C23" w14:textId="77777777" w:rsidR="00384EE4" w:rsidRPr="00051F94" w:rsidRDefault="00384EE4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6213" w14:textId="77777777" w:rsidR="00384EE4" w:rsidRPr="00051F94" w:rsidRDefault="00384EE4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5A4E" w14:textId="77777777" w:rsidR="00384EE4" w:rsidRPr="00051F94" w:rsidRDefault="00384EE4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2F4A" w14:textId="77777777" w:rsidR="00384EE4" w:rsidRPr="00051F94" w:rsidRDefault="00384EE4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F243" w14:textId="1E3AFC50" w:rsidR="00384EE4" w:rsidRPr="00051F94" w:rsidRDefault="00384EE4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9262" w14:textId="77777777" w:rsidR="00384EE4" w:rsidRPr="00051F94" w:rsidRDefault="00384EE4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011BAD9B" w14:textId="61A99EAE" w:rsidR="00384EE4" w:rsidRPr="00051F94" w:rsidRDefault="00384EE4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677DBF" w:rsidRPr="00051F94" w14:paraId="6E086052" w14:textId="77777777" w:rsidTr="003524F8">
        <w:trPr>
          <w:trHeight w:val="178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C2C2" w14:textId="77777777" w:rsidR="00384EE4" w:rsidRPr="00051F94" w:rsidRDefault="00384EE4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993" w14:textId="77777777" w:rsidR="00384EE4" w:rsidRPr="00051F94" w:rsidRDefault="00384EE4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0D79" w14:textId="77777777" w:rsidR="00384EE4" w:rsidRPr="00051F94" w:rsidRDefault="00384EE4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ADAD" w14:textId="77777777" w:rsidR="00384EE4" w:rsidRPr="00051F94" w:rsidRDefault="00384EE4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B411" w14:textId="68CDCD1C" w:rsidR="00384EE4" w:rsidRPr="00051F94" w:rsidRDefault="00384EE4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D16E" w14:textId="0E02228E" w:rsidR="00384EE4" w:rsidRPr="00051F94" w:rsidRDefault="00384EE4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</w:t>
            </w:r>
            <w:r w:rsidR="0079750A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77DBF" w:rsidRPr="00051F94" w14:paraId="6AFCD8C5" w14:textId="77777777" w:rsidTr="003524F8">
        <w:trPr>
          <w:trHeight w:val="82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144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31B2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Regionálnou integrovanou územnou stratégiou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6B42" w14:textId="77777777" w:rsidR="002E4963" w:rsidRPr="00051F94" w:rsidRDefault="002E4963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príslušnou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65318489" w14:textId="77777777" w:rsidR="002E4963" w:rsidRPr="00051F94" w:rsidRDefault="002E4963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7980" w14:textId="0E381010" w:rsidR="002E4963" w:rsidRPr="00051F94" w:rsidRDefault="0015365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F565" w14:textId="77777777" w:rsidR="002E4963" w:rsidRPr="00051F94" w:rsidRDefault="002E496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1FC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Regionálnou integrovanou územnou stratégiou/Integrovanou územnou stratégiou UMR.</w:t>
            </w:r>
          </w:p>
        </w:tc>
      </w:tr>
      <w:tr w:rsidR="00677DBF" w:rsidRPr="00051F94" w14:paraId="304354E5" w14:textId="77777777" w:rsidTr="003524F8">
        <w:trPr>
          <w:trHeight w:val="717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F0E3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D68F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F83A" w14:textId="77777777" w:rsidR="002E4963" w:rsidRPr="00051F94" w:rsidRDefault="002E4963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AAF6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9874" w14:textId="77777777" w:rsidR="002E4963" w:rsidRPr="00051F94" w:rsidRDefault="002E496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61FF" w14:textId="77777777" w:rsidR="002E4963" w:rsidRPr="00051F94" w:rsidRDefault="002E4963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Regionálnou integrovanou územnou stratégiou/Integrovanou územnou stratégiou UMR.</w:t>
            </w:r>
          </w:p>
        </w:tc>
      </w:tr>
      <w:tr w:rsidR="00677DBF" w:rsidRPr="00051F94" w14:paraId="33144C23" w14:textId="77777777" w:rsidTr="003524F8">
        <w:trPr>
          <w:trHeight w:val="694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A631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1.5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66D7" w14:textId="35EB271B" w:rsidR="002E4963" w:rsidRPr="007B1E87" w:rsidRDefault="00C63E9F" w:rsidP="00C62B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 Plánom rozvoja verejných vodovodov a verejných kanalizácií </w:t>
            </w:r>
            <w:r w:rsidR="00604B18" w:rsidRPr="002B5BB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 </w:t>
            </w:r>
            <w:r w:rsidR="00C62BEE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príslušným Plánom vodohospodárskeho manažmentu povodia</w:t>
            </w:r>
            <w:r w:rsidR="00C62BEE" w:rsidRPr="002B5BB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569E" w14:textId="77777777" w:rsidR="002E4963" w:rsidRPr="0087188A" w:rsidRDefault="00C63E9F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</w:t>
            </w:r>
            <w:r w:rsidRPr="00F5010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lad projektu s Plánom rozvoja verejných vodovodov a verejných kanalizácií pre územie SR a príslušnými krajskými plánmi rozvoja verejných vodovodov a verejných kanalizácií</w:t>
            </w:r>
            <w:r w:rsidR="00604B18"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07E5EED5" w14:textId="21FFBD48" w:rsidR="00604B18" w:rsidRPr="003F57FB" w:rsidRDefault="00604B18" w:rsidP="00604B1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55265">
              <w:rPr>
                <w:rFonts w:ascii="Arial" w:hAnsi="Arial" w:cs="Arial"/>
                <w:color w:val="000000" w:themeColor="text1"/>
                <w:sz w:val="19"/>
                <w:szCs w:val="19"/>
              </w:rPr>
              <w:t>Taktiež sa posudzuje súlad s príslušným Plánom vodohospodárskeho manažmentu povodia.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26B1" w14:textId="2B1E8D8E" w:rsidR="002E4963" w:rsidRPr="00051F94" w:rsidRDefault="0015365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0874" w14:textId="77777777" w:rsidR="002E4963" w:rsidRPr="00051F94" w:rsidRDefault="002E496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0DCD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v súlade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 príslušnou dokumentáciou.</w:t>
            </w:r>
          </w:p>
        </w:tc>
      </w:tr>
      <w:tr w:rsidR="00677DBF" w:rsidRPr="00051F94" w14:paraId="7F84791E" w14:textId="77777777" w:rsidTr="003524F8">
        <w:trPr>
          <w:trHeight w:val="55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AC50" w14:textId="24699F0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4B7B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A665" w14:textId="77777777" w:rsidR="002E4963" w:rsidRPr="00051F94" w:rsidRDefault="002E4963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3C11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4E0A" w14:textId="77777777" w:rsidR="002E4963" w:rsidRPr="00051F94" w:rsidRDefault="002E496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A4C2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v súlade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 príslušnou dokumentáciou.</w:t>
            </w:r>
          </w:p>
        </w:tc>
      </w:tr>
      <w:tr w:rsidR="00677DBF" w:rsidRPr="00051F94" w14:paraId="0AEEC070" w14:textId="77777777" w:rsidTr="003524F8">
        <w:trPr>
          <w:trHeight w:val="66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8184" w14:textId="77777777" w:rsidR="00153653" w:rsidRPr="00051F94" w:rsidRDefault="0015365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641E" w14:textId="77777777" w:rsidR="00153653" w:rsidRPr="00051F94" w:rsidRDefault="0015365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výstavby kanalizačných sietí a budovania a rekonštrukcie ČOV s podmienkami IROP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B176" w14:textId="77777777" w:rsidR="00153653" w:rsidRPr="00051F94" w:rsidRDefault="00153653" w:rsidP="00D6056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 splnenie podmienky oprávnenosti projektu, </w:t>
            </w:r>
            <w:proofErr w:type="spellStart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 budovanie verejných kanalizácií a budovanie a rekonštrukcia  čistiarní odpadových vôd budú podporené v aglomeráciách do 2000 EO, a to v obciach od 1000 do 2000 obyvateľov s výnimkou obcí začlenených do aglomerácií do 2000 EO s vybudovanou stokovou sieťou min. na 80 % celej predmetnej aglomerácie alebo do  aglomerácií do 2 000 EO, ktoré zasahujú do chránených vodohospodárskych oblastí, v ktorých sú veľkokapacitné zdroje podzemných vôd, kde nebol identifikovaný dobrý stav vôd alebo bol identifikovaný vodný útvar ako rizikový.</w:t>
            </w:r>
          </w:p>
          <w:p w14:paraId="35FDB82F" w14:textId="77777777" w:rsidR="00153653" w:rsidRPr="00051F94" w:rsidRDefault="00153653" w:rsidP="00D6056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14:paraId="12C377C8" w14:textId="4822529A" w:rsidR="00F8772C" w:rsidRPr="00051F94" w:rsidRDefault="00F8772C" w:rsidP="00D6056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</w:t>
            </w:r>
            <w:r w:rsidR="001700F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:</w:t>
            </w:r>
          </w:p>
          <w:p w14:paraId="2E35C6CA" w14:textId="4A25801E" w:rsidR="00F8772C" w:rsidRPr="00051F94" w:rsidRDefault="00F8772C" w:rsidP="00D6056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</w:t>
            </w:r>
            <w:r w:rsidR="00D06CA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plikuje sa na aktivity budovani</w:t>
            </w:r>
            <w:r w:rsidR="001700F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v</w:t>
            </w:r>
            <w:r w:rsidR="00D06CA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erejných kanalizácií a budovani</w:t>
            </w:r>
            <w:r w:rsidR="001700F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a rekonštrukci</w:t>
            </w:r>
            <w:r w:rsidR="001700F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e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 čistiarní odpadových vôd.</w:t>
            </w:r>
          </w:p>
          <w:p w14:paraId="618FC561" w14:textId="39BC67F0" w:rsidR="00153653" w:rsidRPr="00051F94" w:rsidRDefault="00153653" w:rsidP="00D6056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0010" w14:textId="3CC08B72" w:rsidR="00153653" w:rsidRPr="00051F94" w:rsidRDefault="0015365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603F" w14:textId="77777777" w:rsidR="00153653" w:rsidRPr="00051F94" w:rsidRDefault="0015365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2316" w14:textId="77777777" w:rsidR="00153653" w:rsidRPr="00051F94" w:rsidRDefault="0015365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spĺňa uvedenú podmienku.</w:t>
            </w:r>
          </w:p>
        </w:tc>
      </w:tr>
      <w:tr w:rsidR="00677DBF" w:rsidRPr="00051F94" w14:paraId="60455439" w14:textId="77777777" w:rsidTr="003524F8">
        <w:trPr>
          <w:trHeight w:val="56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3A12" w14:textId="7693EDAC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6C8C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6E9" w14:textId="77777777" w:rsidR="002E4963" w:rsidRPr="00051F94" w:rsidRDefault="002E4963" w:rsidP="00D6056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72D1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A486" w14:textId="77777777" w:rsidR="002E4963" w:rsidRPr="00051F94" w:rsidRDefault="002E496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9865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nespĺňa uvedenú podmienku.</w:t>
            </w:r>
          </w:p>
        </w:tc>
      </w:tr>
      <w:tr w:rsidR="00677DBF" w:rsidRPr="00051F94" w14:paraId="23E3AF59" w14:textId="77777777" w:rsidTr="003524F8">
        <w:trPr>
          <w:trHeight w:val="51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0086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EB26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DBCF" w14:textId="77777777" w:rsidR="002E4963" w:rsidRPr="00051F94" w:rsidRDefault="002E4963" w:rsidP="00D6056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6739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B313" w14:textId="77777777" w:rsidR="002E4963" w:rsidRPr="00051F94" w:rsidRDefault="002E496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B0AC" w14:textId="371810D8" w:rsidR="002E4963" w:rsidRPr="00051F94" w:rsidRDefault="00F8772C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na aktivity budovania verejných kanalizácií a budovania a rekonštrukci</w:t>
            </w:r>
            <w:r w:rsidR="008E03EC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čistiarní odpadových vôd.</w:t>
            </w:r>
          </w:p>
        </w:tc>
      </w:tr>
      <w:tr w:rsidR="00677DBF" w:rsidRPr="00051F94" w14:paraId="24D2004C" w14:textId="77777777" w:rsidTr="003524F8">
        <w:trPr>
          <w:trHeight w:val="166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C48" w14:textId="77777777" w:rsidR="00153653" w:rsidRPr="00051F94" w:rsidRDefault="0015365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1.7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3C7" w14:textId="77777777" w:rsidR="00153653" w:rsidRPr="00051F94" w:rsidRDefault="0015365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budovania nových vodárenských zdrojov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 podmienkami IROP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993F" w14:textId="77777777" w:rsidR="00153653" w:rsidRPr="00051F94" w:rsidRDefault="0015365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 splnenie podmienky oprávnenosti realizácie projektu, </w:t>
            </w:r>
            <w:proofErr w:type="spellStart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.:</w:t>
            </w:r>
          </w:p>
          <w:p w14:paraId="302DB219" w14:textId="6F8E6A19" w:rsidR="00153653" w:rsidRPr="00051F94" w:rsidRDefault="00153653" w:rsidP="00D6056C">
            <w:pPr>
              <w:numPr>
                <w:ilvl w:val="0"/>
                <w:numId w:val="22"/>
              </w:numPr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</w:t>
            </w:r>
            <w:r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  <w:t xml:space="preserve">ealizácia projektov budovania nových vodárenských zdrojov je oprávnená v prípade, ak nie je technicky a/alebo ekonomicky efektívne zásobovať obyvateľov obce pitnou vodou z existujúcich vodárenských sústav v ich preukázanom bilančnom dosahu. Projekty výstavby nových vodárenských zdrojov budú realizované v útvaroch podzemných vôd, pričom realizácia oprávnených aktivít nemôže viesť k zhoršeniu kvantitatívneho </w:t>
            </w:r>
            <w:r w:rsidR="00B166D1"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  <w:t>a</w:t>
            </w:r>
            <w:r w:rsidR="00530BAE"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  <w:t> </w:t>
            </w:r>
            <w:r w:rsidR="00B166D1"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  <w:t>kv</w:t>
            </w:r>
            <w:r w:rsidR="00530BAE"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  <w:t xml:space="preserve">alitatívneho </w:t>
            </w:r>
            <w:r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  <w:t xml:space="preserve">stavu útvaru podzemnej vody. </w:t>
            </w:r>
          </w:p>
          <w:p w14:paraId="64162300" w14:textId="77777777" w:rsidR="00153653" w:rsidRPr="00051F94" w:rsidRDefault="00153653" w:rsidP="00D6056C">
            <w:pPr>
              <w:numPr>
                <w:ilvl w:val="0"/>
                <w:numId w:val="22"/>
              </w:numPr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  <w:t xml:space="preserve">navrhovaná intenzifikácia a využívanie nových vodárenských zdrojov z podzemných vôd v žiadnom prípade nemôže viesť k zhoršeniu stavu vôd postihnutých vodných útvarov. </w:t>
            </w:r>
          </w:p>
          <w:p w14:paraId="67C7CB6A" w14:textId="77777777" w:rsidR="001700F8" w:rsidRPr="00051F94" w:rsidRDefault="001700F8" w:rsidP="001700F8">
            <w:pPr>
              <w:ind w:left="780"/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</w:pPr>
          </w:p>
          <w:p w14:paraId="6DD28CAE" w14:textId="416BE992" w:rsidR="00D75C84" w:rsidRPr="00051F94" w:rsidRDefault="00D75C84" w:rsidP="00D6056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65C705EA" w14:textId="77777777" w:rsidR="00153653" w:rsidRPr="00051F94" w:rsidRDefault="00153653" w:rsidP="00D6056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na aktivity:</w:t>
            </w:r>
          </w:p>
          <w:p w14:paraId="1F3ADED7" w14:textId="5B3C99D2" w:rsidR="00153653" w:rsidRPr="00051F94" w:rsidRDefault="00153653" w:rsidP="00D6056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lastRenderedPageBreak/>
              <w:t>budovanie nových vodárenských zdrojov podzemných vôd a to v limitovaných prípadoch, keď nie je technicky a/alebo ekonomicky efektívne zásobovať obyvateľov obce pitnou vodou z existujúcich vodárenskýc</w:t>
            </w:r>
            <w:r w:rsidR="004955B0"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>h sústav v ich bilančnom dosahu;</w:t>
            </w:r>
          </w:p>
          <w:p w14:paraId="3083A91C" w14:textId="14E68568" w:rsidR="00153653" w:rsidRPr="00051F94" w:rsidRDefault="00153653" w:rsidP="00D6056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>intenzifikácia (v limitovaných prípadoch vedúca k rozšíreniu kapacity) existujúcich vodárenských zdrojov so zohľadnením kvantitatívneho stavu daného vodného útvaru pri súčasnom zabezpečení splnenia požiadaviek na jeho kvali</w:t>
            </w:r>
            <w:r w:rsidR="004955B0"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>tatívnu a kvantitatívnu ochranu.</w:t>
            </w:r>
          </w:p>
          <w:p w14:paraId="5925BD87" w14:textId="77777777" w:rsidR="00153653" w:rsidRPr="00051F94" w:rsidRDefault="00153653" w:rsidP="00D6056C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bCs/>
                <w:i/>
                <w:color w:val="000000" w:themeColor="text1"/>
                <w:sz w:val="19"/>
                <w:szCs w:val="19"/>
              </w:rPr>
              <w:t>Obe predmetné aktivity môžu byť odôvodnené iba na základe analýzy vyplývajúcej z príslušného plánu manažmentu povodia.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DB2F" w14:textId="79EA5A37" w:rsidR="00153653" w:rsidRPr="00051F94" w:rsidRDefault="0015365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4635" w14:textId="77777777" w:rsidR="00153653" w:rsidRPr="00051F94" w:rsidRDefault="0015365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3891" w14:textId="77777777" w:rsidR="00153653" w:rsidRPr="00051F94" w:rsidRDefault="0015365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spĺňa uvedenú podmienku.</w:t>
            </w:r>
          </w:p>
        </w:tc>
      </w:tr>
      <w:tr w:rsidR="00677DBF" w:rsidRPr="00051F94" w14:paraId="73B0B44A" w14:textId="77777777" w:rsidTr="003524F8">
        <w:trPr>
          <w:trHeight w:val="26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338F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C784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199A" w14:textId="77777777" w:rsidR="002E4963" w:rsidRPr="00051F94" w:rsidRDefault="002E4963" w:rsidP="00D6056C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EC28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1C0" w14:textId="77777777" w:rsidR="002E4963" w:rsidRPr="00051F94" w:rsidRDefault="002E496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36B7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nespĺňa uvedenú podmienku.</w:t>
            </w:r>
          </w:p>
        </w:tc>
      </w:tr>
      <w:tr w:rsidR="00677DBF" w:rsidRPr="00051F94" w14:paraId="0F143D13" w14:textId="77777777" w:rsidTr="003524F8">
        <w:trPr>
          <w:trHeight w:val="16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625B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76B" w14:textId="77777777" w:rsidR="002E4963" w:rsidRPr="00051F94" w:rsidRDefault="002E4963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CF1A" w14:textId="77777777" w:rsidR="002E4963" w:rsidRPr="00051F94" w:rsidRDefault="002E4963" w:rsidP="00D6056C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DA01" w14:textId="77777777" w:rsidR="002E4963" w:rsidRPr="00051F94" w:rsidRDefault="002E4963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5618" w14:textId="77777777" w:rsidR="002E4963" w:rsidRPr="00051F94" w:rsidRDefault="002E4963" w:rsidP="00D6056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8C3" w14:textId="3A5D10A4" w:rsidR="002E4963" w:rsidRPr="00051F94" w:rsidRDefault="00D75C84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Aplikuje sa len na budovanie nových a intenzifikáciu </w:t>
            </w:r>
            <w:r w:rsidR="001700F8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existujúcich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vodárenských zdrojov</w:t>
            </w:r>
            <w:r w:rsidR="001700F8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1540C0" w:rsidRPr="00051F94" w14:paraId="7F40E04B" w14:textId="77777777" w:rsidTr="000626BC">
        <w:trPr>
          <w:trHeight w:val="9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13E3A" w14:textId="37FDF470" w:rsidR="001540C0" w:rsidRPr="00051F94" w:rsidRDefault="001540C0" w:rsidP="001540C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1.8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D33FA" w14:textId="06BB97E9" w:rsidR="001540C0" w:rsidRPr="002B5BB8" w:rsidRDefault="001540C0" w:rsidP="001540C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FCFDE" w14:textId="51DE9724" w:rsidR="001540C0" w:rsidRPr="00051F94" w:rsidRDefault="001540C0" w:rsidP="00051F9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64D84" w14:textId="12F16757" w:rsidR="001540C0" w:rsidRPr="007B1E87" w:rsidRDefault="001540C0" w:rsidP="001540C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A0F0" w14:textId="57E1C0FA" w:rsidR="001540C0" w:rsidRPr="00F50102" w:rsidRDefault="001540C0" w:rsidP="001540C0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E4D1" w14:textId="585D3AAA" w:rsidR="001540C0" w:rsidRPr="00755265" w:rsidRDefault="001540C0" w:rsidP="00744CD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</w:t>
            </w:r>
            <w:r w:rsidRPr="00EB225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 plneniu aspoň jedného z cieľov Stratégie EÚ pre dunajský región</w:t>
            </w:r>
            <w:r w:rsidRPr="0075526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1540C0" w:rsidRPr="00051F94" w14:paraId="37F3C54E" w14:textId="77777777" w:rsidTr="000626BC">
        <w:trPr>
          <w:trHeight w:val="105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9E2B" w14:textId="77777777" w:rsidR="001540C0" w:rsidRPr="00051F94" w:rsidRDefault="001540C0" w:rsidP="001540C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630" w14:textId="77777777" w:rsidR="001540C0" w:rsidRPr="00051F94" w:rsidRDefault="001540C0" w:rsidP="001540C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7C9D" w14:textId="77777777" w:rsidR="001540C0" w:rsidRPr="00051F94" w:rsidRDefault="001540C0" w:rsidP="001540C0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052" w14:textId="77777777" w:rsidR="001540C0" w:rsidRPr="00051F94" w:rsidRDefault="001540C0" w:rsidP="001540C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D919" w14:textId="0AB51875" w:rsidR="001540C0" w:rsidRPr="00051F94" w:rsidRDefault="001540C0" w:rsidP="001540C0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FB9" w14:textId="52162E60" w:rsidR="001540C0" w:rsidRPr="00051F94" w:rsidRDefault="001540C0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región.</w:t>
            </w:r>
          </w:p>
        </w:tc>
      </w:tr>
      <w:tr w:rsidR="001540C0" w:rsidRPr="00051F94" w14:paraId="423451DA" w14:textId="77777777" w:rsidTr="0011689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77BBAD" w14:textId="77777777" w:rsidR="001540C0" w:rsidRPr="00051F94" w:rsidRDefault="001540C0" w:rsidP="001540C0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67910D" w14:textId="77777777" w:rsidR="001540C0" w:rsidRPr="00051F94" w:rsidRDefault="001540C0" w:rsidP="001540C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755265" w:rsidRPr="00051F94" w14:paraId="71EE6C57" w14:textId="77777777" w:rsidTr="003F57FB">
        <w:trPr>
          <w:trHeight w:val="49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DF86" w14:textId="77777777" w:rsidR="00755265" w:rsidRPr="003F57FB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F57FB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4E3" w14:textId="48C38BEB" w:rsidR="00755265" w:rsidRPr="00755265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právneho vzťahu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006" w14:textId="6023ECBB" w:rsidR="00755265" w:rsidRPr="00755265" w:rsidRDefault="00755265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 w:rsid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rizikovosti realizácie projektu z hľadiska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právneho vzťahu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Žiadateľa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 nehnuteľnostiam, ktoré sú predmetom projektu.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7B91" w14:textId="01DD5F6D" w:rsidR="00755265" w:rsidRPr="00755265" w:rsidRDefault="00744CDB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4CB" w14:textId="7C6A194B" w:rsidR="00755265" w:rsidRPr="00755265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5A6" w14:textId="0D593CA6" w:rsidR="00755265" w:rsidRPr="00755265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zabezpečený majetkovo-právny vzťah k nehnuteľnostiam.</w:t>
            </w:r>
          </w:p>
        </w:tc>
      </w:tr>
      <w:tr w:rsidR="00755265" w:rsidRPr="00051F94" w14:paraId="06D6B707" w14:textId="77777777" w:rsidTr="003F57FB">
        <w:trPr>
          <w:trHeight w:val="61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3A0B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C53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E50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F497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12B" w14:textId="33785D16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4011" w14:textId="2B97D1FC" w:rsidR="00755265" w:rsidRPr="00755265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nemá zabezpečený majetkovo-právny vzťah k nehnuteľnostiam.</w:t>
            </w:r>
          </w:p>
        </w:tc>
      </w:tr>
      <w:tr w:rsidR="00755265" w:rsidRPr="00051F94" w14:paraId="27D5607E" w14:textId="77777777" w:rsidTr="009E5779">
        <w:trPr>
          <w:trHeight w:val="72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AD4A9" w14:textId="3D781335" w:rsidR="00755265" w:rsidRPr="00755265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D010E" w14:textId="30D8DBF5" w:rsidR="00755265" w:rsidRPr="0017587A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F57FB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E4F9F" w14:textId="0A7B0F4A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894A" w14:textId="2E062FB9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F8B" w14:textId="3E619BA2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7229" w14:textId="419C5E02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755265" w:rsidRPr="00051F94" w14:paraId="55B52A45" w14:textId="77777777" w:rsidTr="009E5779">
        <w:trPr>
          <w:trHeight w:val="96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7B4A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4E6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3C2D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7546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B9A0" w14:textId="26CF497F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5A2" w14:textId="79434DA6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</w:t>
            </w:r>
          </w:p>
        </w:tc>
      </w:tr>
      <w:tr w:rsidR="00755265" w:rsidRPr="00051F94" w14:paraId="5BAD5D47" w14:textId="77777777" w:rsidTr="003524F8">
        <w:trPr>
          <w:trHeight w:val="63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3BC4" w14:textId="24A27BAB" w:rsidR="00755265" w:rsidRPr="00755265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BF31" w14:textId="77777777" w:rsidR="00755265" w:rsidRPr="003F57FB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F57FB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B7B5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6CBA" w14:textId="067F1919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EA78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E1B2" w14:textId="314B0490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755265" w:rsidRPr="00051F94" w14:paraId="1D8BE38A" w14:textId="77777777" w:rsidTr="003524F8">
        <w:trPr>
          <w:trHeight w:val="93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510D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148C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1AE0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B8F2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173E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A4FA" w14:textId="08ABEBED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minimálne jeden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</w:t>
            </w:r>
          </w:p>
        </w:tc>
      </w:tr>
      <w:tr w:rsidR="00755265" w:rsidRPr="00051F94" w14:paraId="718EF46B" w14:textId="77777777" w:rsidTr="003524F8">
        <w:trPr>
          <w:trHeight w:val="4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DB02" w14:textId="49A50F72" w:rsidR="00755265" w:rsidRPr="00F50102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635" w14:textId="46FFDA53" w:rsidR="00755265" w:rsidRPr="00F50102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07DB" w14:textId="7AB9A2B7" w:rsidR="00755265" w:rsidRPr="00F50102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súčasťou PZ spracovaná SWOT analýza projektu a všetkých oblastí súvisiacich s daným projektom v požadovanom rozsahu, či sú identifikované riziká realizácie projektu a ak áno, či je navrhnutý spôsob ich minimalizácie.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5D22" w14:textId="7B88DC95" w:rsidR="00755265" w:rsidRPr="00EB225B" w:rsidRDefault="00755265" w:rsidP="0075526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D5DE" w14:textId="77777777" w:rsidR="00755265" w:rsidRPr="00755265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55265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6A6E" w14:textId="3F273A19" w:rsidR="00755265" w:rsidRPr="00755265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5526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rozsahu.</w:t>
            </w:r>
          </w:p>
        </w:tc>
      </w:tr>
      <w:tr w:rsidR="00755265" w:rsidRPr="00051F94" w14:paraId="2DE599CD" w14:textId="77777777" w:rsidTr="003524F8">
        <w:trPr>
          <w:trHeight w:val="51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B3D2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3804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91D2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111D" w14:textId="77777777" w:rsidR="00755265" w:rsidRPr="00051F94" w:rsidRDefault="00755265" w:rsidP="00755265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47B3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606A" w14:textId="3754DDB1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rozsahu.</w:t>
            </w:r>
          </w:p>
        </w:tc>
      </w:tr>
      <w:tr w:rsidR="00755265" w:rsidRPr="00051F94" w14:paraId="37072A72" w14:textId="77777777" w:rsidTr="0011689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4A1866" w14:textId="77777777" w:rsidR="00755265" w:rsidRPr="00051F94" w:rsidRDefault="00755265" w:rsidP="00755265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96F379" w14:textId="77777777" w:rsidR="00755265" w:rsidRPr="00051F94" w:rsidRDefault="00755265" w:rsidP="00755265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755265" w:rsidRPr="00051F94" w14:paraId="2BA215BE" w14:textId="77777777" w:rsidTr="003524F8">
        <w:trPr>
          <w:trHeight w:val="67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27D0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2C95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17B0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14:paraId="6E708052" w14:textId="77777777" w:rsidR="00755265" w:rsidRPr="00051F94" w:rsidRDefault="00755265" w:rsidP="00755265">
            <w:pPr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  <w:p w14:paraId="6CF7AB45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5C0A" w14:textId="1120FBA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F413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7444" w14:textId="77777777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 odborné kapacity žiadateľa  (zabezpečené buď interne alebo externe) sú dostatočné z hľadiska ich počtu odborných znalostí a skúseností, jednotlivé kompetencie v rámci projektového tímu sú zadefinované komplexne a vytvárajú predpoklad pre správne riadenie a implementáciu projektu.</w:t>
            </w:r>
          </w:p>
        </w:tc>
      </w:tr>
      <w:tr w:rsidR="00755265" w:rsidRPr="00051F94" w14:paraId="003B636E" w14:textId="77777777" w:rsidTr="003524F8">
        <w:trPr>
          <w:trHeight w:val="206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E6FB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CD34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0934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C40B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DA9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B0FB" w14:textId="138338ED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(zabezpečené buď interne alebo externe) sú nedostatočné </w:t>
            </w:r>
            <w:r w:rsidRPr="00051F94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>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</w:tc>
      </w:tr>
      <w:tr w:rsidR="00755265" w:rsidRPr="00051F94" w14:paraId="52B66FC6" w14:textId="77777777" w:rsidTr="003524F8">
        <w:trPr>
          <w:trHeight w:val="22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2910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03D6" w14:textId="12576ADB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  <w:p w14:paraId="5375F35B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75C" w14:textId="2C2B927F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E010" w14:textId="602A35B3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7EE8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73DC" w14:textId="77777777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predchádzania. </w:t>
            </w:r>
          </w:p>
        </w:tc>
      </w:tr>
      <w:tr w:rsidR="00755265" w:rsidRPr="00051F94" w14:paraId="36106577" w14:textId="77777777" w:rsidTr="003524F8">
        <w:trPr>
          <w:trHeight w:val="45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E941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32C9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07F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4C0F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9FB6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CECD" w14:textId="77777777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755265" w:rsidRPr="00051F94" w14:paraId="7299DD74" w14:textId="77777777" w:rsidTr="0011689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115BA6" w14:textId="77777777" w:rsidR="00755265" w:rsidRPr="00051F94" w:rsidRDefault="00755265" w:rsidP="00755265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F5CBD7" w14:textId="77777777" w:rsidR="00755265" w:rsidRPr="00051F94" w:rsidRDefault="00755265" w:rsidP="00755265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755265" w:rsidRPr="00051F94" w14:paraId="3E450D99" w14:textId="77777777" w:rsidTr="003524F8">
        <w:trPr>
          <w:trHeight w:val="85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B024" w14:textId="72627BAF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1870" w14:textId="1219420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66E9" w14:textId="75FB1960" w:rsidR="00755265" w:rsidRPr="00051F94" w:rsidRDefault="00755265" w:rsidP="00755265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výsledkov).</w:t>
            </w:r>
          </w:p>
          <w:p w14:paraId="45F6B5B6" w14:textId="77777777" w:rsidR="00755265" w:rsidRPr="00051F94" w:rsidRDefault="00755265" w:rsidP="0075526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2204CB57" w14:textId="592B0F1D" w:rsidR="00755265" w:rsidRPr="00051F94" w:rsidRDefault="00755265" w:rsidP="0075526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811A" w14:textId="622BEA28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9AA2" w14:textId="585385BA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310A" w14:textId="194818F8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755265" w:rsidRPr="00051F94" w14:paraId="1848413C" w14:textId="77777777" w:rsidTr="003524F8">
        <w:trPr>
          <w:trHeight w:val="68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6C90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C32D" w14:textId="77777777" w:rsidR="00755265" w:rsidRPr="00051F94" w:rsidRDefault="00755265" w:rsidP="0075526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80B9" w14:textId="77777777" w:rsidR="00755265" w:rsidRPr="00051F94" w:rsidRDefault="00755265" w:rsidP="0075526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F7DA" w14:textId="77777777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13FA" w14:textId="1F3E04AB" w:rsidR="00755265" w:rsidRPr="00051F94" w:rsidRDefault="00755265" w:rsidP="0075526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36FC" w14:textId="7DF2939E" w:rsidR="00755265" w:rsidRPr="00051F94" w:rsidRDefault="00755265" w:rsidP="0075526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</w:tbl>
    <w:p w14:paraId="3E8EE937" w14:textId="77777777" w:rsidR="00AA6615" w:rsidRDefault="00AA6615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br w:type="page"/>
      </w:r>
    </w:p>
    <w:p w14:paraId="2065D268" w14:textId="0BBCF57E" w:rsidR="00DA6C47" w:rsidRPr="00EB225B" w:rsidRDefault="00DA6C47" w:rsidP="00DA6C47">
      <w:pPr>
        <w:pStyle w:val="Zkladntext"/>
        <w:spacing w:before="0"/>
        <w:ind w:right="1640"/>
        <w:rPr>
          <w:rFonts w:ascii="Arial" w:hAnsi="Arial" w:cs="Arial"/>
          <w:b/>
          <w:color w:val="000000" w:themeColor="text1"/>
          <w:sz w:val="24"/>
          <w:szCs w:val="19"/>
        </w:rPr>
      </w:pPr>
      <w:r w:rsidRPr="00F50102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 xml:space="preserve">Špecifický cieľ 4.3.1 – </w:t>
      </w:r>
      <w:r w:rsidR="001F1942" w:rsidRPr="00F50102">
        <w:rPr>
          <w:rFonts w:ascii="Arial" w:hAnsi="Arial" w:cs="Arial"/>
          <w:b/>
          <w:color w:val="000000" w:themeColor="text1"/>
          <w:sz w:val="24"/>
          <w:szCs w:val="19"/>
        </w:rPr>
        <w:t>Zlepšenie environmentálnych aspektov v mestách a mestských oblastiach prostredníctvom budovania prvkov zelenej infraštruktúry a adaptá</w:t>
      </w:r>
      <w:r w:rsidR="001F1942" w:rsidRPr="0087188A">
        <w:rPr>
          <w:rFonts w:ascii="Arial" w:hAnsi="Arial" w:cs="Arial"/>
          <w:b/>
          <w:color w:val="000000" w:themeColor="text1"/>
          <w:sz w:val="24"/>
          <w:szCs w:val="19"/>
        </w:rPr>
        <w:t>ciou urbanizovaného prostredia na zmenu klímy ako aj zavádzaním systémových prvkov znižovania znečistenia ovzdušia a hluku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54"/>
        <w:gridCol w:w="3103"/>
        <w:gridCol w:w="4637"/>
        <w:gridCol w:w="1215"/>
        <w:gridCol w:w="1433"/>
        <w:gridCol w:w="4672"/>
      </w:tblGrid>
      <w:tr w:rsidR="00677DBF" w:rsidRPr="00051F94" w14:paraId="78EE023C" w14:textId="77777777" w:rsidTr="003176F3">
        <w:trPr>
          <w:trHeight w:val="397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45A131" w14:textId="77777777" w:rsidR="00DA6C47" w:rsidRPr="00755265" w:rsidRDefault="00DA6C47" w:rsidP="00D6056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75526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P.č.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45C497" w14:textId="77777777" w:rsidR="00DA6C47" w:rsidRPr="003F57FB" w:rsidRDefault="00DA6C47" w:rsidP="00D6056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3F57FB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Kritérium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693D55B" w14:textId="77777777" w:rsidR="00DA6C47" w:rsidRPr="0017587A" w:rsidRDefault="00DA6C47" w:rsidP="00D6056C">
            <w:pPr>
              <w:pStyle w:val="TableParagraph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Predmet hodnotenia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06CF1AF" w14:textId="77777777" w:rsidR="00DA6C47" w:rsidRPr="00051F94" w:rsidRDefault="00DA6C47" w:rsidP="00D6056C">
            <w:pPr>
              <w:pStyle w:val="TableParagraph"/>
              <w:ind w:left="3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Typ kritéria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807015" w14:textId="7C99C0F3" w:rsidR="00DA6C47" w:rsidRPr="00051F94" w:rsidRDefault="00DA6C47" w:rsidP="00D6056C">
            <w:pPr>
              <w:pStyle w:val="TableParagraph"/>
              <w:ind w:left="35" w:right="136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H</w:t>
            </w:r>
            <w:r w:rsidR="00D6056C"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odno</w:t>
            </w: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tenie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58C798" w14:textId="77777777" w:rsidR="00DA6C47" w:rsidRPr="00051F94" w:rsidRDefault="00DA6C47" w:rsidP="00D6056C">
            <w:pPr>
              <w:pStyle w:val="TableParagraph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Spôsob aplikácie hodnotiaceho kritéria</w:t>
            </w:r>
          </w:p>
        </w:tc>
      </w:tr>
      <w:tr w:rsidR="00677DBF" w:rsidRPr="00051F94" w14:paraId="27DE0BA8" w14:textId="77777777" w:rsidTr="004A71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D8A6D7" w14:textId="77777777" w:rsidR="00DA6C47" w:rsidRPr="00051F94" w:rsidRDefault="00DA6C47" w:rsidP="00D6056C">
            <w:pPr>
              <w:pStyle w:val="TableParagraph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1.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856770" w14:textId="77777777" w:rsidR="00DA6C47" w:rsidRPr="00051F94" w:rsidRDefault="00DA6C47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4</w:t>
            </w:r>
          </w:p>
        </w:tc>
      </w:tr>
      <w:tr w:rsidR="00677DBF" w:rsidRPr="00051F94" w14:paraId="39532293" w14:textId="77777777" w:rsidTr="003176F3">
        <w:trPr>
          <w:trHeight w:val="78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E8F4" w14:textId="77777777" w:rsidR="00DA6C47" w:rsidRPr="00051F94" w:rsidRDefault="00DA6C47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7F9B" w14:textId="77777777" w:rsidR="00DA6C47" w:rsidRPr="00051F94" w:rsidRDefault="00DA6C47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222B" w14:textId="279D75ED" w:rsidR="00DA6C47" w:rsidRPr="00051F94" w:rsidRDefault="00DA6C47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4 – Zlepšenie kvality života v regiónoch s dôrazom na životné prostredie, špecifickým cieľom 4.3.1 - </w:t>
            </w:r>
            <w:r w:rsidR="001F1942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Zlepšenie environmentálnych aspektov v mestách a mestských oblastiach prostredníctvom budovania prvkov zelenej infraštruktúry a adaptáciou urbanizovaného prostredia na zmenu klímy ako aj zavádzaním systémových prvkov znižovania znečistenia ovzdušia a hluku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7AB9A2AF" w14:textId="77777777" w:rsidR="00DA6C47" w:rsidRPr="00051F94" w:rsidRDefault="00DA6C47" w:rsidP="00D6056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15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očakávanými výsledkami;</w:t>
            </w:r>
          </w:p>
          <w:p w14:paraId="3EA31653" w14:textId="77777777" w:rsidR="00DA6C47" w:rsidRPr="00051F94" w:rsidRDefault="00DA6C47" w:rsidP="00D6056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15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definovanými oprávnenými aktivitami.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46A5" w14:textId="0A0170F4" w:rsidR="00DA6C47" w:rsidRPr="00051F94" w:rsidRDefault="008903DF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EF46" w14:textId="77777777" w:rsidR="00DA6C47" w:rsidRPr="00051F94" w:rsidRDefault="00DA6C47" w:rsidP="00D6056C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  <w:p w14:paraId="763E2745" w14:textId="77777777" w:rsidR="00DA6C47" w:rsidRPr="00051F94" w:rsidRDefault="00DA6C47" w:rsidP="00D6056C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FE9" w14:textId="77777777" w:rsidR="00DA6C47" w:rsidRPr="00051F94" w:rsidRDefault="00DA6C47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677DBF" w:rsidRPr="00051F94" w14:paraId="1F59A0F6" w14:textId="77777777" w:rsidTr="003176F3">
        <w:trPr>
          <w:trHeight w:val="1097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2E94" w14:textId="77777777" w:rsidR="00DA6C47" w:rsidRPr="00051F94" w:rsidRDefault="00DA6C47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C10D" w14:textId="77777777" w:rsidR="00DA6C47" w:rsidRPr="00051F94" w:rsidRDefault="00DA6C47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EF07" w14:textId="77777777" w:rsidR="00DA6C47" w:rsidRPr="00051F94" w:rsidRDefault="00DA6C47" w:rsidP="00D6056C">
            <w:pPr>
              <w:rPr>
                <w:rFonts w:ascii="Arial" w:eastAsiaTheme="majorEastAsia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E18A" w14:textId="77777777" w:rsidR="00DA6C47" w:rsidRPr="00051F94" w:rsidRDefault="00DA6C47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7108" w14:textId="77777777" w:rsidR="00DA6C47" w:rsidRPr="00051F94" w:rsidRDefault="00DA6C47" w:rsidP="00D6056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0A28" w14:textId="77777777" w:rsidR="00DA6C47" w:rsidRPr="00051F94" w:rsidRDefault="00DA6C47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3176F3" w:rsidRPr="00051F94" w14:paraId="24B3A415" w14:textId="77777777" w:rsidTr="003176F3">
        <w:trPr>
          <w:trHeight w:val="52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BDBB" w14:textId="77777777" w:rsidR="003176F3" w:rsidRPr="00051F94" w:rsidRDefault="003176F3" w:rsidP="003176F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89E7" w14:textId="252F4DC6" w:rsidR="003176F3" w:rsidRPr="00051F94" w:rsidRDefault="003176F3" w:rsidP="003176F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 podmienkami </w:t>
            </w:r>
            <w:r w:rsidRPr="00051F94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výzvy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3AA" w14:textId="22C766B8" w:rsidR="003176F3" w:rsidRPr="00051F94" w:rsidRDefault="003176F3" w:rsidP="003176F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súlad projektu s podmienkami stanovenými vo</w:t>
            </w:r>
            <w:r w:rsidRPr="00051F94" w:rsidDel="00273E9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051F94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výzve.</w:t>
            </w:r>
            <w:r w:rsidRPr="00051F94" w:rsidDel="00F01FC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52B2" w14:textId="56BC66C0" w:rsidR="003176F3" w:rsidRPr="00051F94" w:rsidRDefault="003176F3" w:rsidP="003176F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6184" w14:textId="14BEBFA6" w:rsidR="003176F3" w:rsidRPr="00051F94" w:rsidRDefault="003176F3" w:rsidP="003176F3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B953" w14:textId="77D11890" w:rsidR="003176F3" w:rsidRPr="007B1E87" w:rsidRDefault="003176F3" w:rsidP="003176F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podmienkami stanovenými vo </w:t>
            </w:r>
            <w:r w:rsidRPr="002B5BB8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výzve</w:t>
            </w:r>
            <w:r w:rsidRPr="007B1E8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3176F3" w:rsidRPr="00051F94" w14:paraId="1129572E" w14:textId="77777777" w:rsidTr="003176F3">
        <w:trPr>
          <w:trHeight w:val="38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87EE" w14:textId="77777777" w:rsidR="003176F3" w:rsidRPr="00051F94" w:rsidRDefault="003176F3" w:rsidP="003176F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82F" w14:textId="77777777" w:rsidR="003176F3" w:rsidRPr="00051F94" w:rsidRDefault="003176F3" w:rsidP="003176F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3AEE" w14:textId="77777777" w:rsidR="003176F3" w:rsidRPr="00051F94" w:rsidRDefault="003176F3" w:rsidP="003176F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9DB8" w14:textId="77777777" w:rsidR="003176F3" w:rsidRPr="00051F94" w:rsidRDefault="003176F3" w:rsidP="003176F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CD7" w14:textId="2BA847A5" w:rsidR="003176F3" w:rsidRPr="00051F94" w:rsidRDefault="003176F3" w:rsidP="003176F3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5B81" w14:textId="733650ED" w:rsidR="003176F3" w:rsidRPr="007B1E87" w:rsidRDefault="003176F3" w:rsidP="003176F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podmienkami stanovenými v</w:t>
            </w: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 </w:t>
            </w:r>
            <w:r w:rsidRPr="007B1E8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výzve. </w:t>
            </w:r>
          </w:p>
        </w:tc>
      </w:tr>
      <w:tr w:rsidR="00677DBF" w:rsidRPr="00051F94" w14:paraId="40149592" w14:textId="77777777" w:rsidTr="003176F3">
        <w:trPr>
          <w:trHeight w:val="482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482A" w14:textId="77777777" w:rsidR="00426285" w:rsidRPr="00051F94" w:rsidRDefault="00426285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65E6" w14:textId="365DC08C" w:rsidR="00426285" w:rsidRPr="00051F94" w:rsidRDefault="00426285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FF18" w14:textId="1E7134CD" w:rsidR="00426285" w:rsidRPr="00051F94" w:rsidRDefault="00426285" w:rsidP="008E45F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340D" w14:textId="688408EF" w:rsidR="00426285" w:rsidRPr="00051F94" w:rsidRDefault="00426285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CC23" w14:textId="3B7EFD6F" w:rsidR="00426285" w:rsidRPr="00051F94" w:rsidRDefault="00426285" w:rsidP="00D6056C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2678" w14:textId="35DB21A5" w:rsidR="00426285" w:rsidRPr="00051F94" w:rsidRDefault="00426285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dokumentáciou/ územnoplánovacími podkladmi (ak relevantné).</w:t>
            </w:r>
          </w:p>
        </w:tc>
      </w:tr>
      <w:tr w:rsidR="00677DBF" w:rsidRPr="00051F94" w14:paraId="3A3CF6BE" w14:textId="77777777" w:rsidTr="003176F3">
        <w:trPr>
          <w:trHeight w:val="25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E2EB" w14:textId="77777777" w:rsidR="001B3448" w:rsidRPr="00051F94" w:rsidRDefault="001B3448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4C41" w14:textId="77777777" w:rsidR="001B3448" w:rsidRPr="00051F94" w:rsidRDefault="001B3448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2F42" w14:textId="77777777" w:rsidR="001B3448" w:rsidRPr="00051F94" w:rsidRDefault="001B3448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C20F" w14:textId="77777777" w:rsidR="001B3448" w:rsidRPr="00051F94" w:rsidRDefault="001B3448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6D13" w14:textId="08A6BEE1" w:rsidR="001B3448" w:rsidRPr="00051F94" w:rsidRDefault="001B3448" w:rsidP="00D6056C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70F" w14:textId="77777777" w:rsidR="001B3448" w:rsidRPr="00051F94" w:rsidRDefault="001B3448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1D4D5184" w14:textId="7A063212" w:rsidR="001B3448" w:rsidRPr="00051F94" w:rsidRDefault="001B3448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</w:t>
            </w:r>
            <w:r w:rsidR="008E45F9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/ územnoplánovacími podkladmi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(ak relevantné).</w:t>
            </w:r>
          </w:p>
        </w:tc>
      </w:tr>
      <w:tr w:rsidR="00677DBF" w:rsidRPr="00051F94" w14:paraId="425B34BE" w14:textId="77777777" w:rsidTr="003176F3">
        <w:trPr>
          <w:trHeight w:val="20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9CEE" w14:textId="77777777" w:rsidR="001B3448" w:rsidRPr="00051F94" w:rsidRDefault="001B3448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425B" w14:textId="77777777" w:rsidR="001B3448" w:rsidRPr="00051F94" w:rsidRDefault="001B3448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8C7A" w14:textId="77777777" w:rsidR="001B3448" w:rsidRPr="00051F94" w:rsidRDefault="001B3448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01FB" w14:textId="77777777" w:rsidR="001B3448" w:rsidRPr="00051F94" w:rsidRDefault="001B3448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D5F8" w14:textId="03D5C61E" w:rsidR="001B3448" w:rsidRPr="00051F94" w:rsidRDefault="001B3448" w:rsidP="00D6056C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N/A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787E" w14:textId="0D84F7C9" w:rsidR="001B3448" w:rsidRPr="00051F94" w:rsidRDefault="001B3448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677DBF" w:rsidRPr="00051F94" w14:paraId="0EC799DC" w14:textId="77777777" w:rsidTr="004C4C42">
        <w:trPr>
          <w:trHeight w:val="64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34FD" w14:textId="193E54DA" w:rsidR="00DA6C47" w:rsidRPr="00051F94" w:rsidRDefault="001B3448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B130" w14:textId="77777777" w:rsidR="00DA6C47" w:rsidRPr="00051F94" w:rsidRDefault="00DA6C47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 Regionálnou integrovanou územnou stratégiou/Integrovanou územnou stratégiou UMR 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7220" w14:textId="77777777" w:rsidR="00DA6C47" w:rsidRPr="00051F94" w:rsidRDefault="00DA6C47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20D9" w14:textId="473070F3" w:rsidR="00DA6C47" w:rsidRPr="00051F94" w:rsidRDefault="008903DF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FBFA" w14:textId="77777777" w:rsidR="00DA6C47" w:rsidRPr="00051F94" w:rsidRDefault="00DA6C47" w:rsidP="00D6056C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2D0" w14:textId="0ED5D966" w:rsidR="00DA6C47" w:rsidRPr="00051F94" w:rsidRDefault="00DA6C47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RIÚS/IÚS UMR</w:t>
            </w:r>
            <w:r w:rsidR="007B35EF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77DBF" w:rsidRPr="00051F94" w14:paraId="2A790D8C" w14:textId="77777777" w:rsidTr="003176F3">
        <w:trPr>
          <w:trHeight w:val="37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DAA" w14:textId="77777777" w:rsidR="00DA6C47" w:rsidRPr="00051F94" w:rsidRDefault="00DA6C47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23D6" w14:textId="77777777" w:rsidR="00DA6C47" w:rsidRPr="00051F94" w:rsidRDefault="00DA6C47" w:rsidP="00D6056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A19B" w14:textId="77777777" w:rsidR="00DA6C47" w:rsidRPr="00051F94" w:rsidRDefault="00DA6C47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A17B" w14:textId="77777777" w:rsidR="00DA6C47" w:rsidRPr="00051F94" w:rsidRDefault="00DA6C47" w:rsidP="00D6056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D449" w14:textId="77777777" w:rsidR="00DA6C47" w:rsidRPr="00051F94" w:rsidRDefault="00DA6C47" w:rsidP="00D6056C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BDE0" w14:textId="77777777" w:rsidR="00DA6C47" w:rsidRPr="00051F94" w:rsidRDefault="00DA6C47" w:rsidP="00D605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RIÚS/IÚS UMR</w:t>
            </w:r>
          </w:p>
        </w:tc>
      </w:tr>
      <w:tr w:rsidR="004A71A8" w:rsidRPr="00051F94" w14:paraId="78DAB37E" w14:textId="77777777" w:rsidTr="003176F3">
        <w:trPr>
          <w:trHeight w:val="11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4BBCF" w14:textId="2A9F6E73" w:rsidR="004A71A8" w:rsidRPr="00051F94" w:rsidRDefault="004A71A8" w:rsidP="004A71A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5C340" w14:textId="3D462F06" w:rsidR="004A71A8" w:rsidRPr="00051F94" w:rsidRDefault="00A66D53" w:rsidP="004A71A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princípmi univerzálneho navrhovania, ktoré sú  uplatňované pre verejne prístupné priestory a budovy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219D4" w14:textId="22EDCEE2" w:rsidR="004A71A8" w:rsidRPr="00051F94" w:rsidRDefault="00CA515E" w:rsidP="004A71A8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Posudzuje sa</w:t>
            </w:r>
            <w:r w:rsidR="004A71A8"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, či podporené stavebné objekty (verejne prístupné priestory a verejne prístupné budovy) sú plne bezbariérové v súlade s princípmi univerzálneho navrhovania - projekt spĺňa požiadavky v súlade s vyhláškou MŽP SR č. 532/2002 Z. z.</w:t>
            </w:r>
          </w:p>
          <w:p w14:paraId="10C5B030" w14:textId="77777777" w:rsidR="004A71A8" w:rsidRPr="00051F94" w:rsidRDefault="004A71A8" w:rsidP="004A71A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B04D092" w14:textId="77777777" w:rsidR="004A71A8" w:rsidRPr="00051F94" w:rsidRDefault="004A71A8" w:rsidP="004A71A8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7D6039ED" w14:textId="27675A77" w:rsidR="004A71A8" w:rsidRPr="00051F94" w:rsidRDefault="002302BA" w:rsidP="004A71A8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B2478" w14:textId="2BADBA0E" w:rsidR="004A71A8" w:rsidRPr="00051F94" w:rsidRDefault="004A71A8" w:rsidP="004A71A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4AC" w14:textId="5296EC91" w:rsidR="004A71A8" w:rsidRPr="00051F94" w:rsidRDefault="004A71A8" w:rsidP="004A71A8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5AD" w14:textId="7527DD0E" w:rsidR="004A71A8" w:rsidRPr="00051F94" w:rsidRDefault="004A71A8" w:rsidP="004A71A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Podporené stavebné objekty (verejne prístupné priestory a verejne prístupné budovy) sú plne bezbariérové v súlade s princípmi univerzálneho navrhovania - projekt spĺňa požiadavky v súlade s vyhláškou MŽP SR č. 532/2002 Z. z.</w:t>
            </w:r>
          </w:p>
        </w:tc>
      </w:tr>
      <w:tr w:rsidR="004A71A8" w:rsidRPr="00051F94" w14:paraId="407E6E1C" w14:textId="77777777" w:rsidTr="003176F3">
        <w:trPr>
          <w:trHeight w:val="9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3DB0A" w14:textId="2FA0E565" w:rsidR="004A71A8" w:rsidRPr="00051F94" w:rsidRDefault="004A71A8" w:rsidP="004A71A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FD3A" w14:textId="77777777" w:rsidR="004A71A8" w:rsidRPr="00051F94" w:rsidRDefault="004A71A8" w:rsidP="004A71A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D77CF" w14:textId="77777777" w:rsidR="004A71A8" w:rsidRPr="00051F94" w:rsidRDefault="004A71A8" w:rsidP="004A71A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9FC98" w14:textId="77777777" w:rsidR="004A71A8" w:rsidRPr="00051F94" w:rsidRDefault="004A71A8" w:rsidP="004A71A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22" w14:textId="14E73430" w:rsidR="004A71A8" w:rsidRPr="00051F94" w:rsidRDefault="004A71A8" w:rsidP="004A71A8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1B3" w14:textId="15584B37" w:rsidR="004A71A8" w:rsidRPr="00051F94" w:rsidRDefault="004A71A8" w:rsidP="004A71A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</w:t>
            </w: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>priestory a verejne prístupné budovy) nespĺňajú podmienku plnej bezbariérovosti v súlade s princípmi univerzálneho navrhovania - projekt nespĺňa požiadavky v súlade s vyhláškou MŽP SR č. 532/2002 Z. z.</w:t>
            </w:r>
          </w:p>
        </w:tc>
      </w:tr>
      <w:tr w:rsidR="004A71A8" w:rsidRPr="00051F94" w14:paraId="1401DEA9" w14:textId="77777777" w:rsidTr="003176F3">
        <w:trPr>
          <w:trHeight w:val="135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C6FB" w14:textId="77777777" w:rsidR="004A71A8" w:rsidRPr="00051F94" w:rsidRDefault="004A71A8" w:rsidP="004A71A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6C11" w14:textId="77777777" w:rsidR="004A71A8" w:rsidRPr="00051F94" w:rsidRDefault="004A71A8" w:rsidP="004A71A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9CB1" w14:textId="77777777" w:rsidR="004A71A8" w:rsidRPr="00051F94" w:rsidRDefault="004A71A8" w:rsidP="004A71A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E4F" w14:textId="77777777" w:rsidR="004A71A8" w:rsidRPr="00051F94" w:rsidRDefault="004A71A8" w:rsidP="004A71A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7DB" w14:textId="225C1708" w:rsidR="004A71A8" w:rsidRPr="00051F94" w:rsidRDefault="004A71A8" w:rsidP="004A71A8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N/A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2728" w14:textId="214851B0" w:rsidR="004A71A8" w:rsidRPr="00051F94" w:rsidRDefault="002302BA" w:rsidP="004A71A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051F94" w:rsidRPr="00677DBF" w14:paraId="02D9E59F" w14:textId="77777777" w:rsidTr="004C0F5A">
        <w:trPr>
          <w:trHeight w:val="105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16DC" w14:textId="6B4B13D2" w:rsidR="00051F94" w:rsidRPr="00677DBF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E484" w14:textId="3B3EFD35" w:rsidR="00051F94" w:rsidRPr="00677DBF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579B1" w14:textId="7A84A388" w:rsidR="00051F94" w:rsidRPr="00677DBF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37B1" w14:textId="4D828AF9" w:rsidR="00051F94" w:rsidRPr="00677DBF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6A92" w14:textId="241A41F5" w:rsidR="00051F94" w:rsidRPr="00677DBF" w:rsidRDefault="00051F94" w:rsidP="00051F94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6B1C" w14:textId="25CF0FBE" w:rsidR="00051F94" w:rsidRPr="00677DBF" w:rsidRDefault="00051F94" w:rsidP="00744CD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51F94" w:rsidRPr="00677DBF" w14:paraId="77210EA4" w14:textId="77777777" w:rsidTr="003176F3">
        <w:trPr>
          <w:trHeight w:val="98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E558" w14:textId="77777777" w:rsidR="00051F94" w:rsidRPr="00677DBF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1E0A" w14:textId="77777777" w:rsidR="00051F94" w:rsidRPr="00677DBF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1A89" w14:textId="77777777" w:rsidR="00051F94" w:rsidRPr="00677DBF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664" w14:textId="77777777" w:rsidR="00051F94" w:rsidRPr="00677DBF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CBC7" w14:textId="0F8D7BA3" w:rsidR="00051F94" w:rsidRPr="00677DBF" w:rsidRDefault="00051F94" w:rsidP="00051F94">
            <w:pPr>
              <w:pStyle w:val="TableParagraph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8D00" w14:textId="41CCDD1A" w:rsidR="00051F94" w:rsidRPr="00677DBF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51F94" w:rsidRPr="00677DBF" w14:paraId="4362F638" w14:textId="77777777" w:rsidTr="004A71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243C44" w14:textId="77777777" w:rsidR="00051F94" w:rsidRPr="00677DBF" w:rsidRDefault="00051F94" w:rsidP="00051F94">
            <w:pPr>
              <w:pStyle w:val="TableParagraph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2.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28B98B" w14:textId="77777777" w:rsidR="00051F94" w:rsidRPr="00677DBF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17587A" w:rsidRPr="00677DBF" w14:paraId="49096DDD" w14:textId="77777777" w:rsidTr="0017587A">
        <w:trPr>
          <w:trHeight w:val="88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6CA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20F" w14:textId="7DCC8AA5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právneho vzťahu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18A5" w14:textId="2AEFC73E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rizikovosti realizácie projektu z hľadiska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právneho vzťahu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Žiadateľa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 nehnuteľnostiam, ktoré sú predmetom projektu.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71EC" w14:textId="3538D615" w:rsidR="0017587A" w:rsidRPr="00677DBF" w:rsidRDefault="00744CDB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2780" w14:textId="6B8D4F6D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3F41" w14:textId="272D07C1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zabezpečený majetkovo-právny vzťah k nehnuteľnostiam.</w:t>
            </w:r>
          </w:p>
        </w:tc>
      </w:tr>
      <w:tr w:rsidR="0017587A" w:rsidRPr="00677DBF" w14:paraId="503789D7" w14:textId="77777777" w:rsidTr="0017587A">
        <w:trPr>
          <w:trHeight w:val="111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9B8B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D851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9DCD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D69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A1E" w14:textId="058F3409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23A0" w14:textId="61CBE43B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nemá zabezpečený majetkovo-právny vzťah k nehnuteľnostiam.</w:t>
            </w:r>
          </w:p>
        </w:tc>
      </w:tr>
      <w:tr w:rsidR="0017587A" w:rsidRPr="00677DBF" w14:paraId="038A0DAB" w14:textId="77777777" w:rsidTr="00EA6080">
        <w:trPr>
          <w:trHeight w:val="35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21711" w14:textId="65FF96A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BB1F5" w14:textId="07B98763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6C21F" w14:textId="738B8E5E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. či sú aktivity projektu zvolené na základe východiskovej situácie, či sú zrozumiteľne definované a či zabezpečujú dosiahnutie plánovaných cieľov projektu.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E8FD" w14:textId="4BE1AF33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7EB" w14:textId="2C0B058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5CC" w14:textId="3DDFE941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7587A" w:rsidRPr="00677DBF" w14:paraId="1BD4FDAA" w14:textId="77777777" w:rsidTr="00EA6080">
        <w:trPr>
          <w:trHeight w:val="75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27EB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2B2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A5B6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928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CF0F" w14:textId="52043AF4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18AA" w14:textId="07568267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sú nevyhnutné pre jeho realizáciu. </w:t>
            </w:r>
          </w:p>
        </w:tc>
      </w:tr>
      <w:tr w:rsidR="0017587A" w:rsidRPr="00677DBF" w14:paraId="4437598F" w14:textId="77777777" w:rsidTr="00744CDB">
        <w:trPr>
          <w:trHeight w:val="126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D957" w14:textId="7C175B46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CF72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3789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kvalitatívna úroveň a využiteľnosť výstupov projektu, účinnosť a logická previazanosť aktivít projektu, chronologická nadväznosť aktivít projektu, vhodnosť a reálnosť dĺžky trvania jednotlivých aktivít, súlad časového plánu s ďalšou 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súvisiacou dokumentáciou.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448F" w14:textId="5DEAE586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Doplnkové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E7DC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A874" w14:textId="398B123F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17587A" w:rsidRPr="00677DBF" w14:paraId="1DAA8002" w14:textId="77777777" w:rsidTr="003176F3">
        <w:trPr>
          <w:trHeight w:val="1841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A0B0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C54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4BCA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618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54CE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0B26" w14:textId="774A2A75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jeden</w:t>
            </w: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</w:t>
            </w:r>
          </w:p>
        </w:tc>
      </w:tr>
      <w:tr w:rsidR="0017587A" w:rsidRPr="00677DBF" w14:paraId="06848CDD" w14:textId="77777777" w:rsidTr="003176F3">
        <w:trPr>
          <w:trHeight w:val="42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7FFB" w14:textId="7E45B140" w:rsidR="0017587A" w:rsidRPr="00677DBF" w:rsidRDefault="0017587A" w:rsidP="00744CD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</w:t>
            </w:r>
            <w:r w:rsidR="00744CDB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7CF4" w14:textId="4D872EF2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5C07" w14:textId="4670AD61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súčasťou PZ spracovaná SWOT analýza projektu a všetkých oblastí súvisiacich s daným projektom v požadovanom rozsahu, či sú identifikované riziká realizácie projektu a ak áno, či je navrhnutý spôsob ich minimalizácie.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C01" w14:textId="617ECE39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5F0C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0C6D" w14:textId="1347DB13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má spracovanú 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</w:t>
            </w: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analýzu v požadovanom rozsahu.</w:t>
            </w:r>
          </w:p>
        </w:tc>
      </w:tr>
      <w:tr w:rsidR="0017587A" w:rsidRPr="00677DBF" w14:paraId="608DD6E9" w14:textId="77777777" w:rsidTr="003176F3">
        <w:trPr>
          <w:trHeight w:val="662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B6E7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93BC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68A3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3125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4310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A8DC" w14:textId="53BFE89E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nemá spracovanú 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</w:t>
            </w: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analýzu v požadovanom rozsahu.</w:t>
            </w:r>
          </w:p>
        </w:tc>
      </w:tr>
      <w:tr w:rsidR="0017587A" w:rsidRPr="00677DBF" w14:paraId="74E8212C" w14:textId="77777777" w:rsidTr="003176F3">
        <w:trPr>
          <w:trHeight w:val="1881"/>
        </w:trPr>
        <w:tc>
          <w:tcPr>
            <w:tcW w:w="177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A46D" w14:textId="74A921E2" w:rsidR="0017587A" w:rsidRPr="00677DBF" w:rsidRDefault="0017587A" w:rsidP="00744CD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 w:rsidR="00744CDB"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994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C622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zvyšovaniu kvality sídelného prostredia</w:t>
            </w:r>
          </w:p>
        </w:tc>
        <w:tc>
          <w:tcPr>
            <w:tcW w:w="1485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ECB4" w14:textId="660D8778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k nasledovným aktivitám:</w:t>
            </w:r>
          </w:p>
          <w:p w14:paraId="6CC093DF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opatrenia na zníženie hluku v urbanizovanom prostredí;</w:t>
            </w:r>
          </w:p>
          <w:p w14:paraId="32F5D417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prirodzené krajinné prvky;</w:t>
            </w:r>
          </w:p>
          <w:p w14:paraId="1BD6366C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mestské prvky drobnej architektúry;</w:t>
            </w:r>
          </w:p>
          <w:p w14:paraId="03F28C54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zazelenanie exponovaných miest (výsadba a regenerácia izolačnej zelene);</w:t>
            </w:r>
          </w:p>
          <w:p w14:paraId="0AFE23BF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aktivity v oblasti dopravnej infraštruktúry (zelené koridory, zelené steny, vegetačné stredové pásy a pod.);</w:t>
            </w:r>
          </w:p>
          <w:p w14:paraId="52AE16D3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regenerácia vnútroblokov sídlisk tvorbou a ochranou zelene;</w:t>
            </w:r>
          </w:p>
          <w:p w14:paraId="7BAE7E95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multifunkčné zóny, kde sa preferuje využívanie krajiny (zdravé ekosystémy s vysokou biodiverzitou);</w:t>
            </w:r>
          </w:p>
          <w:p w14:paraId="703B037A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zavedenie osobitného manažmentu dažďovej vody.</w:t>
            </w:r>
          </w:p>
          <w:p w14:paraId="4A8D0D63" w14:textId="77777777" w:rsidR="0017587A" w:rsidRPr="00677DBF" w:rsidRDefault="0017587A" w:rsidP="0017587A">
            <w:pPr>
              <w:pStyle w:val="Odsekzoznamu"/>
              <w:spacing w:after="0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</w:p>
          <w:p w14:paraId="6E04A468" w14:textId="77777777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23014826" w14:textId="5A8BA9C9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Pri neinvestičných projektoch sa toto kritérium hodnotí na základe obsahového zamerania dokumentu.</w:t>
            </w:r>
          </w:p>
        </w:tc>
        <w:tc>
          <w:tcPr>
            <w:tcW w:w="389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91C8" w14:textId="7C5093EC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4D11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73DA" w14:textId="77777777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min. k 1 oblasti.</w:t>
            </w:r>
          </w:p>
        </w:tc>
      </w:tr>
      <w:tr w:rsidR="0017587A" w:rsidRPr="00677DBF" w14:paraId="6FBB56F0" w14:textId="77777777" w:rsidTr="003176F3">
        <w:trPr>
          <w:trHeight w:val="593"/>
        </w:trPr>
        <w:tc>
          <w:tcPr>
            <w:tcW w:w="177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90EB" w14:textId="432416CE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4BA2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4B89" w14:textId="77777777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9DC2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1742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1B84" w14:textId="77777777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žiadnej oblasti.</w:t>
            </w:r>
          </w:p>
        </w:tc>
      </w:tr>
      <w:tr w:rsidR="0017587A" w:rsidRPr="00677DBF" w14:paraId="46D03E05" w14:textId="77777777" w:rsidTr="003176F3">
        <w:trPr>
          <w:trHeight w:val="737"/>
        </w:trPr>
        <w:tc>
          <w:tcPr>
            <w:tcW w:w="177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33A0A" w14:textId="0138DF55" w:rsidR="0017587A" w:rsidRPr="00677DBF" w:rsidRDefault="0017587A" w:rsidP="00744CD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</w:t>
            </w:r>
            <w:r w:rsidR="00744CD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</w:t>
            </w:r>
          </w:p>
        </w:tc>
        <w:tc>
          <w:tcPr>
            <w:tcW w:w="994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6470E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sociálnym a environmentálnym aspektom</w:t>
            </w:r>
          </w:p>
        </w:tc>
        <w:tc>
          <w:tcPr>
            <w:tcW w:w="1485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E70D17B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k:</w:t>
            </w:r>
          </w:p>
          <w:p w14:paraId="4921488E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opatreniam pre zníženie hluku a prašnosti v urbanizovanom prostredí;</w:t>
            </w:r>
          </w:p>
          <w:p w14:paraId="1CE94695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opatreniam pre zníženie znečistenia ovzdušia.</w:t>
            </w:r>
          </w:p>
          <w:p w14:paraId="3C45712F" w14:textId="77777777" w:rsidR="0017587A" w:rsidRPr="00677DBF" w:rsidRDefault="0017587A" w:rsidP="0017587A">
            <w:pPr>
              <w:pStyle w:val="Odsekzoznamu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</w:p>
          <w:p w14:paraId="3AFD72C4" w14:textId="77777777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4F13F49C" w14:textId="1FA08C3E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Neaplikuje sa pre neinvestičné projekty.</w:t>
            </w:r>
          </w:p>
        </w:tc>
        <w:tc>
          <w:tcPr>
            <w:tcW w:w="389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BEB06" w14:textId="6F637109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23AA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0C78" w14:textId="77777777" w:rsidR="0017587A" w:rsidRPr="00677DBF" w:rsidRDefault="0017587A" w:rsidP="0017587A">
            <w:pPr>
              <w:ind w:left="22" w:hanging="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sociálnym a environmentálnym aspektom.</w:t>
            </w:r>
          </w:p>
        </w:tc>
      </w:tr>
      <w:tr w:rsidR="0017587A" w:rsidRPr="00677DBF" w14:paraId="1755617C" w14:textId="77777777" w:rsidTr="003176F3">
        <w:trPr>
          <w:trHeight w:val="502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82B45" w14:textId="28288E83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0CDA9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E8CD4" w14:textId="77777777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DA94F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520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05E8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 sociálnym a environmentálnym aspektom.</w:t>
            </w:r>
          </w:p>
        </w:tc>
      </w:tr>
      <w:tr w:rsidR="0017587A" w:rsidRPr="00677DBF" w14:paraId="0FB15157" w14:textId="77777777" w:rsidTr="003176F3">
        <w:trPr>
          <w:trHeight w:val="334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4AF9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914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E11" w14:textId="77777777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E7EF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9C9" w14:textId="04AADB1F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551" w14:textId="0ACE0E22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Neaplikuje sa pre neinvestičné projekty.</w:t>
            </w:r>
          </w:p>
        </w:tc>
      </w:tr>
      <w:tr w:rsidR="0017587A" w:rsidRPr="00677DBF" w14:paraId="5321A049" w14:textId="77777777" w:rsidTr="003176F3">
        <w:trPr>
          <w:trHeight w:val="19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9A179" w14:textId="0B8A6F86" w:rsidR="0017587A" w:rsidRPr="00677DBF" w:rsidRDefault="0017587A" w:rsidP="00744CD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 w:rsidR="00744CDB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B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4671D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sociálnym a environmentálnym aspektom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49A4D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tvorbe informačných podporných štruktúr zaoberajúcich sa sociálnymi a environmentálnymi aspektmi sídelného prostredia.</w:t>
            </w:r>
          </w:p>
          <w:p w14:paraId="31D062DA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C829209" w14:textId="77777777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226D07BC" w14:textId="6D30F904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Neaplikuje sa pre investičné projekty.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E7629" w14:textId="3AF2D0FC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EBF2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6FB7" w14:textId="77777777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sociálnym a environmentálnym aspektom.</w:t>
            </w:r>
          </w:p>
        </w:tc>
      </w:tr>
      <w:tr w:rsidR="0017587A" w:rsidRPr="00677DBF" w14:paraId="1D003130" w14:textId="77777777" w:rsidTr="003176F3">
        <w:trPr>
          <w:trHeight w:val="502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F046F" w14:textId="48294D4B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9F016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C6D10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0B608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4C16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D982" w14:textId="76B6F844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 sociálnym a environmentálnym aspektom.</w:t>
            </w:r>
          </w:p>
        </w:tc>
      </w:tr>
      <w:tr w:rsidR="0017587A" w:rsidRPr="00677DBF" w14:paraId="2AA7CCCD" w14:textId="77777777" w:rsidTr="003176F3">
        <w:trPr>
          <w:trHeight w:val="39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A719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3610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BE56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9766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9B2" w14:textId="150DFA46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31B" w14:textId="6DC3418F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Neaplikuje sa pre investičné projekty.</w:t>
            </w:r>
          </w:p>
        </w:tc>
      </w:tr>
      <w:tr w:rsidR="0017587A" w:rsidRPr="00677DBF" w14:paraId="5F72EC16" w14:textId="77777777" w:rsidTr="003176F3">
        <w:trPr>
          <w:trHeight w:val="10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B390" w14:textId="66BD314F" w:rsidR="0017587A" w:rsidRPr="00677DBF" w:rsidRDefault="0017587A" w:rsidP="00744CD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 w:rsidR="00744CDB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6CD5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koncepčného a technického riešenia projektu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1932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súlad realizovaných opatrení so všeobecnými aspektami vo vzťahu k sídelnému prostrediu:</w:t>
            </w:r>
          </w:p>
          <w:p w14:paraId="36B369A2" w14:textId="3012FFD4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zavádzanie postupov udržateľného hospodárenia so zrážkovými vodami formou znižovania podielu nepriepustných povrchov;</w:t>
            </w:r>
          </w:p>
          <w:p w14:paraId="1BE836DB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využívanie technológií za účelom úspory vody;</w:t>
            </w:r>
          </w:p>
          <w:p w14:paraId="368D4294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zvýšenie diverzifikácie druhovej a vekovej štruktúry drevín;</w:t>
            </w:r>
          </w:p>
          <w:p w14:paraId="64400B7E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zohľadnenie prírode blízkemu manažmentu zelene;</w:t>
            </w:r>
          </w:p>
          <w:p w14:paraId="0805D7EA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zohľadnenie predpokladaného zvýšenia teploty a posunu výškového vegetačného stupňa;</w:t>
            </w:r>
          </w:p>
          <w:p w14:paraId="6338D824" w14:textId="77777777" w:rsidR="0017587A" w:rsidRPr="00677DBF" w:rsidRDefault="0017587A" w:rsidP="0017587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  <w:t>zohľadnenie zdravotno-hygienických štandardov kvality ovzdušia  s ohľadom na obsah alergénov.</w:t>
            </w:r>
          </w:p>
          <w:p w14:paraId="16C8B665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CFA2DF9" w14:textId="63ED3DCF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2D0A07F3" w14:textId="34C28C5D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Uplatňuje sa v nadväznosti na konkrétny projekt.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C526" w14:textId="397B3DBC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34C5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4E0C" w14:textId="77777777" w:rsidR="0017587A" w:rsidRPr="00677DBF" w:rsidRDefault="0017587A" w:rsidP="0017587A">
            <w:pPr>
              <w:ind w:left="25" w:hanging="29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v súlade 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so všeobecnými aspektami vo vzťahu k sídelnému prostrediu</w:t>
            </w: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17587A" w:rsidRPr="00677DBF" w14:paraId="6488601F" w14:textId="77777777" w:rsidTr="003176F3">
        <w:trPr>
          <w:trHeight w:val="1113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FE01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496D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A501" w14:textId="77777777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D901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B356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B805" w14:textId="77777777" w:rsidR="0017587A" w:rsidRPr="00677DBF" w:rsidRDefault="0017587A" w:rsidP="0017587A">
            <w:pPr>
              <w:ind w:left="25" w:hanging="29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v súlade 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so všeobecnými aspektami vo vzťahu k sídelnému prostrediu.</w:t>
            </w:r>
          </w:p>
        </w:tc>
      </w:tr>
      <w:tr w:rsidR="0017587A" w:rsidRPr="00677DBF" w14:paraId="4226B212" w14:textId="77777777" w:rsidTr="003176F3">
        <w:trPr>
          <w:trHeight w:val="7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69F7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075D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646E" w14:textId="77777777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D482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581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D61" w14:textId="598FBEA9" w:rsidR="0017587A" w:rsidRPr="00677DBF" w:rsidRDefault="0017587A" w:rsidP="0017587A">
            <w:pPr>
              <w:ind w:left="25" w:hanging="29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Neaplikuje sa pre neinvestičné projekty.</w:t>
            </w:r>
          </w:p>
        </w:tc>
      </w:tr>
      <w:tr w:rsidR="0017587A" w:rsidRPr="00677DBF" w14:paraId="23B34837" w14:textId="77777777" w:rsidTr="004A71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8A4297" w14:textId="77777777" w:rsidR="0017587A" w:rsidRPr="00677DBF" w:rsidRDefault="0017587A" w:rsidP="0017587A">
            <w:pPr>
              <w:pStyle w:val="TableParagraph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3.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2983D5" w14:textId="77777777" w:rsidR="0017587A" w:rsidRPr="00677DBF" w:rsidRDefault="0017587A" w:rsidP="0017587A">
            <w:pPr>
              <w:pStyle w:val="TableParagraph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Administratívna a prevádzková kapacita žiadateľa</w:t>
            </w:r>
          </w:p>
        </w:tc>
      </w:tr>
      <w:tr w:rsidR="0017587A" w:rsidRPr="00677DBF" w14:paraId="263B57A0" w14:textId="77777777" w:rsidTr="003176F3">
        <w:trPr>
          <w:trHeight w:val="67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248C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DC0A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 odborných kapacít na riadenie a realizáciu projektu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228E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zostavenie realizačného tímu s dostatočnými administratívnymi a odbornými kapacitami na riadenie projektu (projektový manažment, monitorovanie, financovanie, publicita, 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dodržiavanie ustanovení zmluvy o NFP) a odbornú realizáciu aktivít projektu (vrátane rozdelenia kompetencií, definovania potrebných odborných znalostí, vzdelania atď.). Administratívne a odborné kapacity môžu byť zabezpečené buď interne alebo externe.</w:t>
            </w:r>
          </w:p>
          <w:p w14:paraId="691C80E4" w14:textId="1F69073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ACD5" w14:textId="3191F8EA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Doplnkové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207A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AB87" w14:textId="77777777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 (zabezpečené buď interne alebo externe) sú dostatočné z hľadiska ich počtu odborných znalostí a skúseností, jednotlivé kompetencie v rámci </w:t>
            </w: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projektového tímu sú zadefinované komplexne a vytvárajú predpoklad pre správne riadenie a implementáciu projektu.</w:t>
            </w:r>
          </w:p>
        </w:tc>
      </w:tr>
      <w:tr w:rsidR="0017587A" w:rsidRPr="00677DBF" w14:paraId="39B7431F" w14:textId="77777777" w:rsidTr="003176F3">
        <w:trPr>
          <w:trHeight w:val="108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5916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712B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3FBC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E338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9F9A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6144" w14:textId="645F4981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(zabezpečené buď interne alebo externe) sú nedostatočné </w:t>
            </w:r>
            <w:r w:rsidRPr="00677DB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>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</w:tc>
      </w:tr>
      <w:tr w:rsidR="0017587A" w:rsidRPr="00677DBF" w14:paraId="19A7AB80" w14:textId="77777777" w:rsidTr="003176F3">
        <w:trPr>
          <w:trHeight w:val="51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D8CC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077" w14:textId="488E46CC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  <w:p w14:paraId="5FA0BD5A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0169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  <w:p w14:paraId="207BD936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ABB5" w14:textId="4BEBDFB5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1658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4C4" w14:textId="3693BCFF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predchádzania.</w:t>
            </w:r>
          </w:p>
        </w:tc>
      </w:tr>
      <w:tr w:rsidR="0017587A" w:rsidRPr="00677DBF" w14:paraId="31CF60CA" w14:textId="77777777" w:rsidTr="003176F3">
        <w:trPr>
          <w:trHeight w:val="4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108F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2D98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EC6C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BAA9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AD8D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D0FD" w14:textId="77777777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17587A" w:rsidRPr="00677DBF" w14:paraId="0DC661B6" w14:textId="77777777" w:rsidTr="004A71A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C0E7EA" w14:textId="77777777" w:rsidR="0017587A" w:rsidRPr="00677DBF" w:rsidRDefault="0017587A" w:rsidP="0017587A">
            <w:pPr>
              <w:pStyle w:val="TableParagraph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4.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8E079A" w14:textId="77777777" w:rsidR="0017587A" w:rsidRPr="00677DBF" w:rsidRDefault="0017587A" w:rsidP="0017587A">
            <w:pPr>
              <w:pStyle w:val="TableParagraph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677DB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Finančná a ekonomická stránka projektu</w:t>
            </w:r>
          </w:p>
        </w:tc>
      </w:tr>
      <w:tr w:rsidR="0017587A" w:rsidRPr="00677DBF" w14:paraId="23AFA466" w14:textId="77777777" w:rsidTr="003176F3">
        <w:trPr>
          <w:trHeight w:val="54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3087" w14:textId="37586B54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615F" w14:textId="4BB9385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2882" w14:textId="5CC64206" w:rsidR="0017587A" w:rsidRPr="00677DBF" w:rsidRDefault="0017587A" w:rsidP="0017587A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výsledkov).</w:t>
            </w:r>
          </w:p>
          <w:p w14:paraId="3760D1E7" w14:textId="77777777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6562E3E7" w14:textId="18615A1F" w:rsidR="0017587A" w:rsidRPr="00677DBF" w:rsidRDefault="0017587A" w:rsidP="0017587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F44E" w14:textId="2D5F26B9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1095" w14:textId="336A28AF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91B" w14:textId="5E161712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17587A" w:rsidRPr="00677DBF" w14:paraId="6B921BB3" w14:textId="77777777" w:rsidTr="003176F3">
        <w:trPr>
          <w:trHeight w:val="79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95E4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09D5" w14:textId="77777777" w:rsidR="0017587A" w:rsidRPr="00677DBF" w:rsidRDefault="0017587A" w:rsidP="001758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02D7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B4C1" w14:textId="77777777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2C92" w14:textId="72395B23" w:rsidR="0017587A" w:rsidRPr="00677DBF" w:rsidRDefault="0017587A" w:rsidP="0017587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E2C9" w14:textId="1080055A" w:rsidR="0017587A" w:rsidRPr="00677DBF" w:rsidRDefault="0017587A" w:rsidP="001758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</w:tbl>
    <w:p w14:paraId="7822F2CC" w14:textId="77777777" w:rsidR="00AA6615" w:rsidRDefault="00AA6615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br w:type="page"/>
      </w:r>
    </w:p>
    <w:p w14:paraId="62231CB4" w14:textId="77777777" w:rsidR="002E4963" w:rsidRPr="00F50102" w:rsidRDefault="002E4963" w:rsidP="007B3752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</w:pPr>
      <w:r w:rsidRPr="00F50102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lastRenderedPageBreak/>
        <w:t>KRITÉRIÁ PRE VÝBER PROJEKTOV - HODNOTIACE KRITÉRIÁ</w:t>
      </w:r>
    </w:p>
    <w:p w14:paraId="781113E8" w14:textId="25D58776" w:rsidR="002E4963" w:rsidRPr="0087188A" w:rsidRDefault="002E4963" w:rsidP="002E4963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87188A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pre hodnotenie žiadostí o NFP v rámci</w:t>
      </w:r>
    </w:p>
    <w:p w14:paraId="4235A869" w14:textId="77777777" w:rsidR="002E4963" w:rsidRPr="00EB225B" w:rsidRDefault="002E4963" w:rsidP="002E4963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EB225B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Integrovaného regionálneho operačného programu</w:t>
      </w:r>
    </w:p>
    <w:p w14:paraId="1F8AAB2C" w14:textId="77777777" w:rsidR="002E4963" w:rsidRPr="00755265" w:rsidRDefault="002E4963" w:rsidP="002E4963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 w:rsidRPr="00755265">
        <w:rPr>
          <w:rFonts w:ascii="Arial" w:eastAsia="Times New Roman" w:hAnsi="Arial" w:cs="Arial"/>
          <w:b/>
          <w:color w:val="000000" w:themeColor="text1"/>
          <w:sz w:val="24"/>
          <w:szCs w:val="19"/>
        </w:rPr>
        <w:t>prioritná os 4</w:t>
      </w:r>
    </w:p>
    <w:p w14:paraId="4C7C3FE5" w14:textId="7FC1337A" w:rsidR="002E4963" w:rsidRPr="003F57FB" w:rsidRDefault="00BF087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 w:rsidRPr="003F57FB">
        <w:rPr>
          <w:rFonts w:ascii="Arial" w:hAnsi="Arial" w:cs="Arial"/>
          <w:b/>
          <w:color w:val="000000" w:themeColor="text1"/>
          <w:sz w:val="24"/>
          <w:szCs w:val="19"/>
        </w:rPr>
        <w:t>Š</w:t>
      </w:r>
      <w:r w:rsidR="002E4963" w:rsidRPr="003F57FB">
        <w:rPr>
          <w:rFonts w:ascii="Arial" w:hAnsi="Arial" w:cs="Arial"/>
          <w:b/>
          <w:color w:val="000000" w:themeColor="text1"/>
          <w:sz w:val="24"/>
          <w:szCs w:val="19"/>
        </w:rPr>
        <w:t>pecifický cieľ 4.2.1 – Zvýšenie podielu obyvateľstva so zlepšeným zásobovaním pitnou vodou a odvádzanie a čistenie odpadových vôd verejnou kanalizáciou bez negatívnych dopadov na životné prostredie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74"/>
        <w:gridCol w:w="2295"/>
        <w:gridCol w:w="4803"/>
        <w:gridCol w:w="1355"/>
        <w:gridCol w:w="1565"/>
        <w:gridCol w:w="4922"/>
      </w:tblGrid>
      <w:tr w:rsidR="00677DBF" w:rsidRPr="0017587A" w14:paraId="3A01BDF7" w14:textId="77777777" w:rsidTr="006112F9">
        <w:trPr>
          <w:trHeight w:val="397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B3BE19" w14:textId="77777777" w:rsidR="002E4963" w:rsidRPr="0017587A" w:rsidRDefault="002E4963" w:rsidP="00C23619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907CE8" w14:textId="77777777" w:rsidR="002E4963" w:rsidRPr="0017587A" w:rsidRDefault="002E4963" w:rsidP="00C23619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14901F" w14:textId="77777777" w:rsidR="002E4963" w:rsidRPr="0017587A" w:rsidRDefault="002E4963" w:rsidP="00C23619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E9C5D0" w14:textId="77777777" w:rsidR="002E4963" w:rsidRPr="0017587A" w:rsidRDefault="002E4963" w:rsidP="00C23619">
            <w:pPr>
              <w:widowControl w:val="0"/>
              <w:ind w:left="10" w:hanging="3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67A27" w14:textId="5D2AD299" w:rsidR="002E4963" w:rsidRPr="0017587A" w:rsidRDefault="002E4963" w:rsidP="00C23619">
            <w:pPr>
              <w:widowControl w:val="0"/>
              <w:ind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C23619"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990FD8" w14:textId="77777777" w:rsidR="002E4963" w:rsidRPr="0017587A" w:rsidRDefault="002E4963" w:rsidP="00C23619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677DBF" w:rsidRPr="0017587A" w14:paraId="61624EC8" w14:textId="77777777" w:rsidTr="006112F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E1872B" w14:textId="77777777" w:rsidR="002E4963" w:rsidRPr="0017587A" w:rsidRDefault="002E4963" w:rsidP="00C23619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0B5FAD" w14:textId="1CE225E8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</w:t>
            </w:r>
            <w:r w:rsidR="00E61FA6"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sledkom IROP a PO 4</w:t>
            </w:r>
          </w:p>
        </w:tc>
      </w:tr>
      <w:tr w:rsidR="00677DBF" w:rsidRPr="0017587A" w14:paraId="214AE72F" w14:textId="77777777" w:rsidTr="006112F9">
        <w:trPr>
          <w:trHeight w:val="78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2DD1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78A1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79D3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4 – Zlepšenie kvality života v regiónoch s dôrazom na životné prostredie, špecifickým cieľom 4.2.1 - </w:t>
            </w:r>
            <w:r w:rsidRPr="0017587A">
              <w:rPr>
                <w:rFonts w:ascii="Arial" w:hAnsi="Arial" w:cs="Arial"/>
                <w:iCs/>
                <w:color w:val="000000" w:themeColor="text1"/>
                <w:sz w:val="19"/>
                <w:szCs w:val="19"/>
              </w:rPr>
              <w:t>Zvýšenie podielu obyvateľstva so zlepšeným zásobovaním pitnou vodou a odvádzanie a čistenie odpadových vôd verejnou kanalizáciou bez negatívnych dopadov na životné prostredie</w:t>
            </w: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7DF17C79" w14:textId="77777777" w:rsidR="002E4963" w:rsidRPr="0017587A" w:rsidRDefault="002E4963" w:rsidP="00C23619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17587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14:paraId="34413295" w14:textId="77777777" w:rsidR="002E4963" w:rsidRPr="0017587A" w:rsidRDefault="002E4963" w:rsidP="00C23619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17587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516" w14:textId="73F9C8D2" w:rsidR="002E4963" w:rsidRPr="0017587A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4963"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75C" w14:textId="77777777" w:rsidR="002E4963" w:rsidRPr="0017587A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5E717A25" w14:textId="77777777" w:rsidR="002E4963" w:rsidRPr="0017587A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C059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677DBF" w:rsidRPr="0017587A" w14:paraId="2993A265" w14:textId="77777777" w:rsidTr="006112F9">
        <w:trPr>
          <w:trHeight w:val="1097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A92D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F88B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B422" w14:textId="77777777" w:rsidR="002E4963" w:rsidRPr="0017587A" w:rsidRDefault="002E4963" w:rsidP="00C23619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2258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40F8" w14:textId="77777777" w:rsidR="002E4963" w:rsidRPr="0017587A" w:rsidRDefault="002E4963" w:rsidP="006112F9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3582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677DBF" w:rsidRPr="0017587A" w14:paraId="4220912B" w14:textId="77777777" w:rsidTr="006112F9">
        <w:trPr>
          <w:trHeight w:val="36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8EB8" w14:textId="4F648E48" w:rsidR="00426285" w:rsidRPr="0017587A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EE3A" w14:textId="0E39E318" w:rsidR="00426285" w:rsidRPr="0017587A" w:rsidRDefault="00426285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088D" w14:textId="1F6F110E" w:rsidR="00426285" w:rsidRPr="0017587A" w:rsidRDefault="00426285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EF20" w14:textId="3D2E2486" w:rsidR="00426285" w:rsidRPr="0017587A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26285"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3CD5" w14:textId="3AEAEF0E" w:rsidR="00426285" w:rsidRPr="0017587A" w:rsidRDefault="00426285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9B8F" w14:textId="2B1D01AC" w:rsidR="00426285" w:rsidRPr="0017587A" w:rsidRDefault="00426285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677DBF" w:rsidRPr="0017587A" w14:paraId="0FC7CB2B" w14:textId="77777777" w:rsidTr="006112F9">
        <w:trPr>
          <w:trHeight w:val="39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EC0" w14:textId="77777777" w:rsidR="00384EE4" w:rsidRPr="0017587A" w:rsidRDefault="00384EE4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0DAC" w14:textId="77777777" w:rsidR="00384EE4" w:rsidRPr="0017587A" w:rsidRDefault="00384EE4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7E7C" w14:textId="77777777" w:rsidR="00384EE4" w:rsidRPr="0017587A" w:rsidRDefault="00384EE4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56C0" w14:textId="77777777" w:rsidR="00384EE4" w:rsidRPr="0017587A" w:rsidRDefault="00384EE4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FAE" w14:textId="328D170E" w:rsidR="00384EE4" w:rsidRPr="0017587A" w:rsidRDefault="00384EE4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0E0" w14:textId="77777777" w:rsidR="00384EE4" w:rsidRPr="0017587A" w:rsidRDefault="00384EE4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36C3C776" w14:textId="5AF4CC43" w:rsidR="00384EE4" w:rsidRPr="0017587A" w:rsidRDefault="00384EE4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677DBF" w:rsidRPr="0017587A" w14:paraId="40CF3C64" w14:textId="77777777" w:rsidTr="006112F9">
        <w:trPr>
          <w:trHeight w:val="17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E72A" w14:textId="77777777" w:rsidR="00384EE4" w:rsidRPr="0017587A" w:rsidRDefault="00384EE4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3F74" w14:textId="77777777" w:rsidR="00384EE4" w:rsidRPr="0017587A" w:rsidRDefault="00384EE4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0F18" w14:textId="77777777" w:rsidR="00384EE4" w:rsidRPr="0017587A" w:rsidRDefault="00384EE4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F046" w14:textId="77777777" w:rsidR="00384EE4" w:rsidRPr="0017587A" w:rsidRDefault="00384EE4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7E21" w14:textId="1C398E97" w:rsidR="00384EE4" w:rsidRPr="0017587A" w:rsidRDefault="00384EE4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8383" w14:textId="0BAC94E6" w:rsidR="00384EE4" w:rsidRPr="0017587A" w:rsidRDefault="0079750A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677DBF" w:rsidRPr="0017587A" w14:paraId="38568763" w14:textId="77777777" w:rsidTr="006112F9">
        <w:trPr>
          <w:trHeight w:val="82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8F48" w14:textId="785D6D79" w:rsidR="002E4963" w:rsidRPr="0017587A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BDE2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6330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príslušnou </w:t>
            </w: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31B00B58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FFD1" w14:textId="4EF19D39" w:rsidR="002E4963" w:rsidRPr="0017587A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4963"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CE63" w14:textId="77777777" w:rsidR="002E4963" w:rsidRPr="0017587A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A786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Regionálnou integrovanou územnou stratégiou/Integrovanou územnou stratégiou UMR.</w:t>
            </w:r>
          </w:p>
        </w:tc>
      </w:tr>
      <w:tr w:rsidR="00677DBF" w:rsidRPr="0017587A" w14:paraId="4D1958ED" w14:textId="77777777" w:rsidTr="006112F9">
        <w:trPr>
          <w:trHeight w:val="717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B448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2DC2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5221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FFC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81C6" w14:textId="77777777" w:rsidR="002E4963" w:rsidRPr="0017587A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70DA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Regionálnou integrovanou územnou stratégiou/Integrovanou územnou stratégiou UMR.</w:t>
            </w:r>
          </w:p>
        </w:tc>
      </w:tr>
      <w:tr w:rsidR="00677DBF" w:rsidRPr="00051F94" w14:paraId="62B70A17" w14:textId="77777777" w:rsidTr="006112F9">
        <w:trPr>
          <w:trHeight w:val="69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4E24" w14:textId="5EE66C3C" w:rsidR="002E4963" w:rsidRPr="0017587A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B750" w14:textId="0C78494D" w:rsidR="002E4963" w:rsidRPr="00051F94" w:rsidRDefault="002E4963" w:rsidP="002965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Plánom rozvoja verejných vodovodov a verejných kanalizácií</w:t>
            </w:r>
            <w:r w:rsidR="00C62BE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C62BEE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príslušným Plánom vodohospodárskeho manažmentu povodia</w:t>
            </w: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31AF" w14:textId="77777777" w:rsidR="002E4963" w:rsidRPr="00051F94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lad projektu s Plánom rozvoja verejných vodovodov a verejných kanalizácií pre územie SR a príslušnými krajskými plánmi rozvoja verejných vodovodov a verejných kanalizácií.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4CF917D1" w14:textId="0B138D23" w:rsidR="00296519" w:rsidRPr="00051F94" w:rsidRDefault="00296519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Taktiež sa posudzuje súlad s príslušným Plánom vodohospodárskeho manažmentu povodia.</w:t>
            </w:r>
          </w:p>
          <w:p w14:paraId="216AD434" w14:textId="77777777" w:rsidR="002E4963" w:rsidRPr="00051F94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8943" w14:textId="1C7C5B22" w:rsidR="002E4963" w:rsidRPr="00051F94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95EC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5C9E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v súlade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 príslušnou dokumentáciou.</w:t>
            </w:r>
          </w:p>
        </w:tc>
      </w:tr>
      <w:tr w:rsidR="00677DBF" w:rsidRPr="00051F94" w14:paraId="2AC493EC" w14:textId="77777777" w:rsidTr="006112F9">
        <w:trPr>
          <w:trHeight w:val="553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F564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96B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31A2" w14:textId="77777777" w:rsidR="002E4963" w:rsidRPr="00051F94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061D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86E4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9227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v súlade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 príslušnou dokumentáciou.</w:t>
            </w:r>
          </w:p>
        </w:tc>
      </w:tr>
      <w:tr w:rsidR="00677DBF" w:rsidRPr="00051F94" w14:paraId="7AD95EB2" w14:textId="77777777" w:rsidTr="006112F9">
        <w:trPr>
          <w:trHeight w:val="66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8F97" w14:textId="65433EC6" w:rsidR="002E4963" w:rsidRPr="00051F94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1.5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6FF2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výstavby kanalizačných sietí a budovania a rekonštrukcie ČOV s podmienkami IROP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5376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 splnenie podmienky oprávnenosti projektu, </w:t>
            </w:r>
            <w:proofErr w:type="spellStart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 budovanie verejných kanalizácií a budovanie a rekonštrukcia  čistiarní odpadových vôd budú podporené v aglomeráciách do 2000 EO, a to v obciach od 1000 do 2000 obyvateľov s výnimkou obcí začlenených do aglomerácií do 2000 EO s vybudovanou stokovou sieťou min. na 80 % celej predmetnej aglomerácie alebo do  aglomerácií do 2 000 EO, ktoré zasahujú do chránených vodohospodárskych oblastí, v ktorých sú veľkokapacitné zdroje podzemných vôd, kde nebol identifikovaný dobrý stav vôd alebo bol identifikovaný vodný útvar ako rizikový.</w:t>
            </w:r>
          </w:p>
          <w:p w14:paraId="4825805A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14:paraId="33DB3650" w14:textId="77777777" w:rsidR="00E44A2F" w:rsidRPr="00051F94" w:rsidRDefault="00E44A2F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61B9D628" w14:textId="653D17EB" w:rsidR="002E4963" w:rsidRPr="00051F94" w:rsidRDefault="002E4963" w:rsidP="001700F8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na aktivity budovani</w:t>
            </w:r>
            <w:r w:rsidR="001700F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verejných kanalizácií a budovani</w:t>
            </w:r>
            <w:r w:rsidR="001700F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a rekonštrukcia  čistiarní odpadových vôd.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817" w14:textId="262D6D79" w:rsidR="002E4963" w:rsidRPr="00051F94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11FC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E344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spĺňa uvedenú podmienku.</w:t>
            </w:r>
          </w:p>
        </w:tc>
      </w:tr>
      <w:tr w:rsidR="00677DBF" w:rsidRPr="00051F94" w14:paraId="534EEBAC" w14:textId="77777777" w:rsidTr="006112F9">
        <w:trPr>
          <w:trHeight w:val="56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DF4F" w14:textId="7BBF5AAC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8AED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8CE6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4346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A7AD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6A1F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nespĺňa uvedenú podmienku.</w:t>
            </w:r>
          </w:p>
        </w:tc>
      </w:tr>
      <w:tr w:rsidR="00677DBF" w:rsidRPr="00051F94" w14:paraId="6C3F1A9B" w14:textId="77777777" w:rsidTr="006112F9">
        <w:trPr>
          <w:trHeight w:val="51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F91B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4F8F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F71E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0F65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52D4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79C" w14:textId="326611E3" w:rsidR="002E4963" w:rsidRPr="00051F94" w:rsidRDefault="009020AF" w:rsidP="001700F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na aktivity budovani</w:t>
            </w:r>
            <w:r w:rsidR="001700F8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verejných kanalizácií a budovani</w:t>
            </w:r>
            <w:r w:rsidR="001700F8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 rekonštrukci</w:t>
            </w:r>
            <w:r w:rsidR="001700F8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e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  čistiarní odpadových vôd.</w:t>
            </w:r>
          </w:p>
        </w:tc>
      </w:tr>
      <w:tr w:rsidR="00677DBF" w:rsidRPr="00051F94" w14:paraId="0DC4F7C5" w14:textId="77777777" w:rsidTr="006112F9">
        <w:trPr>
          <w:trHeight w:val="166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8B78" w14:textId="326230F0" w:rsidR="002E4963" w:rsidRPr="00051F94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4872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budovania nových vodárenských zdrojov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 podmienkami IROP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CAF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 splnenie podmienky oprávnenosti realizácie projektu, </w:t>
            </w:r>
            <w:proofErr w:type="spellStart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.:</w:t>
            </w:r>
          </w:p>
          <w:p w14:paraId="3AA29C85" w14:textId="339B3831" w:rsidR="002E4963" w:rsidRPr="00051F94" w:rsidRDefault="002E4963" w:rsidP="00C23619">
            <w:pPr>
              <w:numPr>
                <w:ilvl w:val="0"/>
                <w:numId w:val="22"/>
              </w:numPr>
              <w:contextualSpacing/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r</w:t>
            </w:r>
            <w:r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>ealizácia projektov budovania nových vodárenských zdrojov je oprávnená v prípade, ak nie je technicky a/alebo ekonomicky efektívne zásobovať obyvateľov obce pitnou vodou z existujúcich vodárenských sústav v ich preukázanom bilančnom dosahu. Projekty výstavby nových vodárenských zdrojov budú realizované v útvaroch podzemných vôd, pričom realizácia oprávnených aktivít nemôže viesť k zhoršeniu kvantitatívneho</w:t>
            </w:r>
            <w:r w:rsidR="00C63E9F"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530BAE"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 xml:space="preserve">a kvalitatívneho </w:t>
            </w:r>
            <w:r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 xml:space="preserve">stavu útvaru podzemnej vody. </w:t>
            </w:r>
          </w:p>
          <w:p w14:paraId="0B5B7967" w14:textId="77777777" w:rsidR="002E4963" w:rsidRPr="00051F94" w:rsidRDefault="002E4963" w:rsidP="00C23619">
            <w:pPr>
              <w:numPr>
                <w:ilvl w:val="0"/>
                <w:numId w:val="22"/>
              </w:numPr>
              <w:contextualSpacing/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 xml:space="preserve">navrhovaná intenzifikácia a využívanie nových vodárenských zdrojov z podzemných vôd v žiadnom prípade nemôže viesť k zhoršeniu stavu vôd postihnutých vodných útvarov. </w:t>
            </w:r>
          </w:p>
          <w:p w14:paraId="4F4D2B26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343BCC87" w14:textId="77777777" w:rsidR="00C67177" w:rsidRPr="00051F94" w:rsidRDefault="00C67177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5E7D3CA0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na aktivity:</w:t>
            </w:r>
          </w:p>
          <w:p w14:paraId="058BAE94" w14:textId="77777777" w:rsidR="002E4963" w:rsidRPr="00051F94" w:rsidRDefault="002E4963" w:rsidP="00C23619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budovanie nových vodárenských zdrojov podzemných vôd a to v limitovaných </w:t>
            </w: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lastRenderedPageBreak/>
              <w:t>prípadoch, keď nie je technicky a/alebo ekonomicky efektívne zásobovať obyvateľov obce pitnou vodou z existujúcich vodárenských sústav v ich bilančnom dosahu;</w:t>
            </w:r>
          </w:p>
          <w:p w14:paraId="5AB51F2F" w14:textId="77777777" w:rsidR="002E4963" w:rsidRPr="00051F94" w:rsidRDefault="002E4963" w:rsidP="00C23619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intenzifikácia (v limitovaných prípadoch vedúca k rozšíreniu kapacity) existujúcich vodárenských zdrojov so zohľadnením kvantitatívneho stavu daného vodného útvaru pri súčasnom zabezpečení splnenia požiadaviek na jeho kvalitatívnu a kvantitatívnu ochranu.</w:t>
            </w:r>
          </w:p>
          <w:p w14:paraId="717A297C" w14:textId="77777777" w:rsidR="002E4963" w:rsidRPr="00051F94" w:rsidRDefault="002E4963" w:rsidP="00C23619">
            <w:pPr>
              <w:ind w:left="720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</w:p>
          <w:p w14:paraId="76966AF6" w14:textId="77777777" w:rsidR="002E4963" w:rsidRPr="00051F94" w:rsidRDefault="002E4963" w:rsidP="00C2361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bCs/>
                <w:i/>
                <w:color w:val="000000" w:themeColor="text1"/>
                <w:sz w:val="19"/>
                <w:szCs w:val="19"/>
              </w:rPr>
              <w:t>Obe predmetné aktivity môžu byť odôvodnené iba na základe analýzy vyplývajúcej z príslušného plánu manažmentu povodia.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5562" w14:textId="649B8A3D" w:rsidR="002E4963" w:rsidRPr="00051F94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4760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FF3F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spĺňa uvedenú podmienku.</w:t>
            </w:r>
          </w:p>
        </w:tc>
      </w:tr>
      <w:tr w:rsidR="00677DBF" w:rsidRPr="00051F94" w14:paraId="31A89770" w14:textId="77777777" w:rsidTr="006112F9">
        <w:trPr>
          <w:trHeight w:val="260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F8E9" w14:textId="7522287D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F343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B67" w14:textId="77777777" w:rsidR="002E4963" w:rsidRPr="00051F94" w:rsidRDefault="002E4963" w:rsidP="00C2361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F4FF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9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F41C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nespĺňa uvedenú podmienku.</w:t>
            </w:r>
          </w:p>
        </w:tc>
      </w:tr>
      <w:tr w:rsidR="00677DBF" w:rsidRPr="00051F94" w14:paraId="4B81FBE0" w14:textId="77777777" w:rsidTr="006112F9">
        <w:trPr>
          <w:trHeight w:val="16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5F2F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A17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4128" w14:textId="77777777" w:rsidR="002E4963" w:rsidRPr="00051F94" w:rsidRDefault="002E4963" w:rsidP="00C2361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451E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6278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75E1" w14:textId="38546E58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Aplikuje sa len pri aktivitách zameraných na budovanie</w:t>
            </w:r>
            <w:r w:rsidR="00EA636D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nových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intenzifikáciu </w:t>
            </w:r>
            <w:r w:rsidR="00EA636D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existujúcich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vodárenských zdrojov.</w:t>
            </w:r>
          </w:p>
        </w:tc>
      </w:tr>
      <w:tr w:rsidR="00677DBF" w:rsidRPr="00051F94" w14:paraId="69DFC9DF" w14:textId="77777777" w:rsidTr="00251FCA">
        <w:trPr>
          <w:trHeight w:val="9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FBD52" w14:textId="14F336C4" w:rsidR="00FF5112" w:rsidRPr="00051F94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1.7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EE91B" w14:textId="7CFB173A" w:rsidR="00FF5112" w:rsidRPr="00051F94" w:rsidRDefault="00FF5112" w:rsidP="00401DA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15D17" w14:textId="47B6F917" w:rsidR="00FF5112" w:rsidRPr="00051F94" w:rsidRDefault="00FF5112" w:rsidP="00401DA3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 RIÚS/IÚS UMR a či vytvára synergický efekt s inými aktivitami IROP alebo iných OP a podporuje tak integrovaný prístup.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AE898" w14:textId="77777777" w:rsidR="00FF5112" w:rsidRPr="00051F94" w:rsidRDefault="00FF5112" w:rsidP="00611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0C1D229C" w14:textId="77777777" w:rsidR="00FF5112" w:rsidRPr="00051F94" w:rsidRDefault="00FF511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79B0" w14:textId="3F24E2A2" w:rsidR="00FF5112" w:rsidRPr="00051F94" w:rsidRDefault="002302BA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590" w14:textId="517ECC48" w:rsidR="00FF5112" w:rsidRPr="00051F94" w:rsidRDefault="00FF5112" w:rsidP="00401DA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677DBF" w:rsidRPr="00051F94" w14:paraId="5EE9E945" w14:textId="77777777" w:rsidTr="00251FCA">
        <w:trPr>
          <w:trHeight w:val="1025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C459" w14:textId="77777777" w:rsidR="00FF5112" w:rsidRPr="00051F94" w:rsidRDefault="00FF511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3B1" w14:textId="77777777" w:rsidR="00FF5112" w:rsidRPr="00051F94" w:rsidRDefault="00FF5112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F155" w14:textId="77777777" w:rsidR="00FF5112" w:rsidRPr="00051F94" w:rsidRDefault="00FF5112" w:rsidP="00C2361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102A" w14:textId="77777777" w:rsidR="00FF5112" w:rsidRPr="00051F94" w:rsidRDefault="00FF511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D46" w14:textId="4163394C" w:rsidR="00FF5112" w:rsidRPr="00051F94" w:rsidRDefault="00FF5112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AE2" w14:textId="2A0B420E" w:rsidR="00FF5112" w:rsidRPr="00051F94" w:rsidRDefault="00FF5112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051F94" w:rsidRPr="00051F94" w14:paraId="3689C661" w14:textId="77777777" w:rsidTr="000C172D">
        <w:trPr>
          <w:trHeight w:val="440"/>
        </w:trPr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E7BC8" w14:textId="2B1B5F9E" w:rsidR="00051F94" w:rsidRPr="002B5BB8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1.8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F6C11" w14:textId="4E2BC06E" w:rsidR="00051F94" w:rsidRPr="002B5BB8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19BCB" w14:textId="7F822CA6" w:rsidR="00051F94" w:rsidRPr="002B5BB8" w:rsidRDefault="00051F94" w:rsidP="00051F9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2D311" w14:textId="77777777" w:rsidR="00051F94" w:rsidRPr="007B1E87" w:rsidRDefault="00051F94" w:rsidP="00051F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3F92AFDC" w14:textId="4D934B0B" w:rsidR="00051F94" w:rsidRPr="00F50102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6129" w14:textId="08BE494F" w:rsidR="00051F94" w:rsidRPr="002B5BB8" w:rsidRDefault="00744CDB" w:rsidP="00051F9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64B9" w14:textId="67530831" w:rsidR="00051F94" w:rsidRPr="00F50102" w:rsidRDefault="00051F94" w:rsidP="00744CD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51F94" w:rsidRPr="00051F94" w14:paraId="1299EB7E" w14:textId="77777777" w:rsidTr="000C172D">
        <w:trPr>
          <w:trHeight w:val="57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73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58E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AA4" w14:textId="77777777" w:rsidR="00051F94" w:rsidRPr="00051F94" w:rsidRDefault="00051F94" w:rsidP="00051F9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45F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0984" w14:textId="766D5B09" w:rsidR="00051F94" w:rsidRPr="002B5BB8" w:rsidRDefault="00051F94" w:rsidP="00051F9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436" w14:textId="1444B689" w:rsidR="00051F94" w:rsidRPr="00F50102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51F94" w:rsidRPr="00051F94" w14:paraId="46E44B0D" w14:textId="77777777" w:rsidTr="006112F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A8909F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C11234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051F94" w:rsidRPr="00051F94" w14:paraId="68283F9B" w14:textId="77777777" w:rsidTr="006112F9">
        <w:trPr>
          <w:trHeight w:val="105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CB8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A75E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A9E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B3D8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360556C3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42E5" w14:textId="50688D04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0CAE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051F94" w:rsidRPr="00051F94" w14:paraId="0435C968" w14:textId="77777777" w:rsidTr="006112F9">
        <w:trPr>
          <w:trHeight w:val="1052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19B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62D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576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0CA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9DB9" w14:textId="75E2EC65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7755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051F94" w:rsidRPr="00051F94" w14:paraId="16462F0A" w14:textId="77777777" w:rsidTr="006112F9">
        <w:trPr>
          <w:trHeight w:val="130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3FE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247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4DB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2BF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39B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B213" w14:textId="4EB0D3BD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051F94" w:rsidRPr="00051F94" w14:paraId="0140B71E" w14:textId="77777777" w:rsidTr="006112F9">
        <w:trPr>
          <w:trHeight w:val="63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59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52BF" w14:textId="120210EC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5FA0" w14:textId="39A4AD9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F76" w14:textId="77777777" w:rsidR="00051F94" w:rsidRPr="00051F94" w:rsidRDefault="00051F94" w:rsidP="00051F94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6C13EBF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895" w14:textId="6B2EFF26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5FF9" w14:textId="52C61B8A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051F94" w:rsidRPr="00051F94" w14:paraId="29D76F2E" w14:textId="77777777" w:rsidTr="006112F9">
        <w:trPr>
          <w:trHeight w:val="411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9D5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E93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142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CF4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4B6" w14:textId="5503FEB5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800E" w14:textId="1B2AE8B2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051F94" w:rsidRPr="00051F94" w14:paraId="0783F7C5" w14:textId="77777777" w:rsidTr="006112F9">
        <w:trPr>
          <w:trHeight w:val="9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063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36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F81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6CBD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5517" w14:textId="6E2D357E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49AB" w14:textId="53577301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051F94" w:rsidRPr="00051F94" w14:paraId="34AE03B2" w14:textId="77777777" w:rsidTr="006112F9">
        <w:trPr>
          <w:trHeight w:val="43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017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A48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5305" w14:textId="4F074FBE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na výšku žiadaného NFP.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BFB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4AECF99E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FA6" w14:textId="7C161B54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14:paraId="75320055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C374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projektu.</w:t>
            </w:r>
          </w:p>
        </w:tc>
      </w:tr>
      <w:tr w:rsidR="00051F94" w:rsidRPr="00051F94" w14:paraId="441564AF" w14:textId="77777777" w:rsidTr="006112F9">
        <w:trPr>
          <w:trHeight w:val="48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933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614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C92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2B57" w14:textId="77777777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8A7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B340" w14:textId="678FD6BB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051F94" w:rsidRPr="00051F94" w14:paraId="59662D35" w14:textId="77777777" w:rsidTr="006112F9">
        <w:trPr>
          <w:trHeight w:val="13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5D8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B041" w14:textId="6ADBAE85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6789" w14:textId="212F5020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posudzuje, či je spracovaná SWOT analýza projektu a všetkých oblastí súvisiacich s daným projektom v požadovanom rozsahu, či sú jednotlivé oblasti (silné stránky, slabé stránky, príležitosti a ohrozenia) popísané jasne a komplexne, či sú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identifikované riziká realizácie projektu a ak áno, či je navrhnutý spôsob ich minimalizácie počas realizácie aj po ukončení realizácie projektu.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B5E7" w14:textId="1FC5C31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5587" w14:textId="219AF145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0A7C" w14:textId="58E4867C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051F94" w:rsidRPr="00051F94" w14:paraId="4B3FB21D" w14:textId="77777777" w:rsidTr="006112F9">
        <w:trPr>
          <w:trHeight w:val="13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355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A0A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BE9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BEB4" w14:textId="77777777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ED2A" w14:textId="747C368F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1BB5" w14:textId="3A404A98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051F94" w:rsidRPr="00051F94" w14:paraId="62B3E504" w14:textId="77777777" w:rsidTr="006112F9">
        <w:trPr>
          <w:trHeight w:val="3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E7B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2D0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E9B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D819" w14:textId="77777777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E1CA" w14:textId="5E722343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F0C0" w14:textId="05DB58B4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051F94" w:rsidRPr="00051F94" w14:paraId="08DB456F" w14:textId="77777777" w:rsidTr="006112F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65C09E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lastRenderedPageBreak/>
              <w:t>3.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9B3209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051F94" w:rsidRPr="00051F94" w14:paraId="555BF907" w14:textId="77777777" w:rsidTr="006112F9">
        <w:trPr>
          <w:trHeight w:val="67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75B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9E6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D1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14:paraId="1024A8FA" w14:textId="50A6806C" w:rsidR="00051F94" w:rsidRPr="00051F94" w:rsidRDefault="00051F94" w:rsidP="004C4C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CA2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04EA0D7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3B76" w14:textId="07557A05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D311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 </w:t>
            </w:r>
          </w:p>
          <w:p w14:paraId="32D10BAB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18B96675" w14:textId="77777777" w:rsidR="00051F94" w:rsidRPr="00051F94" w:rsidRDefault="00051F94" w:rsidP="00051F94">
            <w:pPr>
              <w:numPr>
                <w:ilvl w:val="0"/>
                <w:numId w:val="24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14:paraId="1B9C46FC" w14:textId="77777777" w:rsidR="00051F94" w:rsidRPr="00051F94" w:rsidRDefault="00051F94" w:rsidP="00051F94">
            <w:pPr>
              <w:numPr>
                <w:ilvl w:val="0"/>
                <w:numId w:val="24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051F94" w:rsidRPr="00051F94" w14:paraId="78802B5D" w14:textId="77777777" w:rsidTr="006112F9">
        <w:trPr>
          <w:trHeight w:val="34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665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3D6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0AD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521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2B95" w14:textId="52E22CE8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AF12" w14:textId="1498B7FA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ako napr. počet administratívnych a odborných kapacít,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051F94" w:rsidRPr="00051F94" w14:paraId="7A3A48DE" w14:textId="77777777" w:rsidTr="006112F9">
        <w:trPr>
          <w:trHeight w:val="3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893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FBB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80AE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62B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AF3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B02C" w14:textId="6F41AE56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vytvárajú ohrozenie pre správne riadenie a implementáciu projektu.</w:t>
            </w:r>
          </w:p>
        </w:tc>
      </w:tr>
      <w:tr w:rsidR="00051F94" w:rsidRPr="00051F94" w14:paraId="3E6CA43A" w14:textId="77777777" w:rsidTr="006112F9">
        <w:trPr>
          <w:trHeight w:val="18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786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3.2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650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891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FA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C1B4" w14:textId="70079BBD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E9C9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051F94" w:rsidRPr="00051F94" w14:paraId="13C46EEB" w14:textId="77777777" w:rsidTr="006112F9">
        <w:trPr>
          <w:trHeight w:val="48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279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135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D22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35A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0BA" w14:textId="53F26AF6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FFDC" w14:textId="4C699EBA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051F94" w:rsidRPr="00051F94" w14:paraId="5D7015C4" w14:textId="77777777" w:rsidTr="006112F9">
        <w:trPr>
          <w:trHeight w:val="49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F89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ED8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6BA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57FD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48B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A372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051F94" w:rsidRPr="00051F94" w14:paraId="053ED644" w14:textId="77777777" w:rsidTr="006112F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FFF9BD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1C92F7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051F94" w:rsidRPr="00051F94" w14:paraId="5EC49525" w14:textId="77777777" w:rsidTr="003524F8">
        <w:trPr>
          <w:trHeight w:val="85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B96" w14:textId="5467B881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BC4" w14:textId="2A1E14B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80E1" w14:textId="0E55BBC6" w:rsidR="00051F94" w:rsidRPr="00051F94" w:rsidRDefault="00051F94" w:rsidP="00051F94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výsledkov).</w:t>
            </w:r>
          </w:p>
          <w:p w14:paraId="24160DC2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0D9D2FC9" w14:textId="7D1A9308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1D2" w14:textId="7F8785A6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126" w14:textId="0D1F394E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BF3" w14:textId="7DA0D999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051F94" w:rsidRPr="00051F94" w14:paraId="3A7D2BE7" w14:textId="77777777" w:rsidTr="003524F8">
        <w:trPr>
          <w:trHeight w:val="106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B4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82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260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150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374" w14:textId="717B4A71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EAC" w14:textId="1EC8BF7D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051F94" w:rsidRPr="00051F94" w14:paraId="48F0850F" w14:textId="77777777" w:rsidTr="003524F8">
        <w:trPr>
          <w:trHeight w:val="54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A1A93" w14:textId="399AED6A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A7B8D" w14:textId="0792C04C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7CD59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0EBD897B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184FE55D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C1EE4A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83763B0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>V prípade benchmarkov (</w:t>
            </w:r>
            <w:proofErr w:type="spellStart"/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. smerných ukazovateľov, ktoré sa vzťahujú na výstupy  projektu) a finančných limitov (</w:t>
            </w:r>
            <w:proofErr w:type="spellStart"/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. jednotkových cien, ktoré sa vzťahujú na konkrétne typy výdavkov, napr. informačná tabuľa), budú stanovené konkrétne hodnoty, ktoré budú pravidelne aktualizované podľa vývoja trhových cien. </w:t>
            </w:r>
          </w:p>
          <w:p w14:paraId="5FF84288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14:paraId="521D5550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14:paraId="654417AD" w14:textId="4A5ECC35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D22AA" w14:textId="31CCE78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CEE" w14:textId="1CDB949E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321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104A604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105CAD8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302650A5" w14:textId="5337B8F1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51F94" w:rsidRPr="00051F94" w14:paraId="4D1D6257" w14:textId="77777777" w:rsidTr="008E03EC">
        <w:trPr>
          <w:trHeight w:val="217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765A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235B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43B5F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8FB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4D85" w14:textId="4E7917A9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1C774" w14:textId="0A1150A8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F94" w:rsidRPr="00051F94" w14:paraId="76DD383E" w14:textId="77777777" w:rsidTr="008E03EC">
        <w:trPr>
          <w:trHeight w:val="148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C18" w14:textId="516D97EA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26A" w14:textId="7469BD4D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640" w14:textId="77777777" w:rsidR="00051F94" w:rsidRPr="00051F94" w:rsidRDefault="00051F94" w:rsidP="00051F94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</w:t>
            </w:r>
            <w:proofErr w:type="spellStart"/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t.j</w:t>
            </w:r>
            <w:proofErr w:type="spellEnd"/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. finančného krytia prevádzky projektu (CF - cash </w:t>
            </w:r>
            <w:proofErr w:type="spellStart"/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14:paraId="127DF1B8" w14:textId="77777777" w:rsidR="00051F94" w:rsidRPr="00051F94" w:rsidRDefault="00051F94" w:rsidP="00051F94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Za udržateľný sa považuje projekt, ktorý vo finančnej analýze preukáže kladný alebo minimálne nulový kumulovaný (nediskontovaný) čistý peňažný tok za každý rok obdobia udržateľnosti projektu. V prípade </w:t>
            </w: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záporného kumulovaného čistého peňažného toku sa hodnotia dostatočné zdroje krytia deficitu.</w:t>
            </w:r>
          </w:p>
          <w:p w14:paraId="20507D25" w14:textId="04AEE9BA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Altmanov index, index bonity).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B0C2" w14:textId="45493BC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2E4C9" w14:textId="2587AF91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F131D" w14:textId="554FF993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Prevádzka projektu dosahuje kladnú, alebo minimálne nulovú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</w:t>
            </w: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riziko pre realizáciu projektu.</w:t>
            </w:r>
          </w:p>
        </w:tc>
      </w:tr>
      <w:tr w:rsidR="00051F94" w:rsidRPr="00051F94" w14:paraId="5068D37A" w14:textId="77777777" w:rsidTr="003524F8">
        <w:trPr>
          <w:trHeight w:val="67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EEA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902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D8A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D4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CFF" w14:textId="4B305DF9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B64" w14:textId="1991F4F2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051F94" w:rsidRPr="00051F94" w14:paraId="04287D13" w14:textId="77777777" w:rsidTr="003524F8">
        <w:trPr>
          <w:trHeight w:val="37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DBBD" w14:textId="0F6EB970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DB7F" w14:textId="25CCC924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BAF" w14:textId="777D4E04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1CC2" w14:textId="7AB205DC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38E" w14:textId="1A97C24F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D9B2" w14:textId="7E85E710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051F94" w:rsidRPr="00051F94" w14:paraId="56684E1A" w14:textId="77777777" w:rsidTr="003524F8">
        <w:trPr>
          <w:trHeight w:val="19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EB1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83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DCF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4A3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5B2" w14:textId="425672F3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CE9D" w14:textId="71FE5309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051F94" w:rsidRPr="00051F94" w14:paraId="6A6B1B9C" w14:textId="77777777" w:rsidTr="003524F8">
        <w:trPr>
          <w:trHeight w:val="532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B9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F12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7F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CF5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D83" w14:textId="40FED33F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D0B" w14:textId="44C474C8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051F94" w:rsidRPr="00051F94" w14:paraId="026470F4" w14:textId="77777777" w:rsidTr="003524F8">
        <w:trPr>
          <w:trHeight w:val="52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2DD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98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8B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B581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CD9C" w14:textId="554F5E50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8E8" w14:textId="3FC107E1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051F94" w:rsidRPr="00051F94" w14:paraId="7E4A4361" w14:textId="77777777" w:rsidTr="008E03EC">
        <w:trPr>
          <w:trHeight w:val="13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19063" w14:textId="5C4D91F2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CF743" w14:textId="26E4DA0A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6A241" w14:textId="3959F2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ECDAF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438B5415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382" w14:textId="34439D1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FCF" w14:textId="20EEE2BC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je matematicky správny, jednotlivé položky sú  zrozumiteľné, dostatočne podrobne špecifikované a správne priradené k skupinám oprávnených výdavkov. Prípadné nedostatky sa týkajú iba individuálnych položiek a nespôsobujú odchýlku väčšiu než 1% z výšky celkového navrhovaného rozpočtu.</w:t>
            </w:r>
          </w:p>
        </w:tc>
      </w:tr>
      <w:tr w:rsidR="00051F94" w:rsidRPr="00051F94" w14:paraId="26EE8F23" w14:textId="77777777" w:rsidTr="003524F8">
        <w:trPr>
          <w:trHeight w:val="24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A1B4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47AB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35EE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C506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729E" w14:textId="077D1C8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C508" w14:textId="65BCB698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051F94" w:rsidRPr="00051F94" w14:paraId="1C61A69E" w14:textId="77777777" w:rsidTr="008E03EC">
        <w:trPr>
          <w:trHeight w:val="12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A3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FBB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A6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6B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F0A5" w14:textId="13B5C49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5CD" w14:textId="3F442A8D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Rozpočet vykazuje nedostatky v matematickej správnosti, a/alebo sú identifikované nedostatky v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14:paraId="2D31D098" w14:textId="77777777" w:rsidR="00AA6615" w:rsidRDefault="00AA6615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lastRenderedPageBreak/>
        <w:br w:type="page"/>
      </w:r>
    </w:p>
    <w:p w14:paraId="624DFDDB" w14:textId="49D21F90" w:rsidR="002E4963" w:rsidRPr="003F57FB" w:rsidRDefault="002E4963" w:rsidP="007B375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3F57FB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4"/>
        <w:tblW w:w="5020" w:type="pct"/>
        <w:tblLayout w:type="fixed"/>
        <w:tblLook w:val="04A0" w:firstRow="1" w:lastRow="0" w:firstColumn="1" w:lastColumn="0" w:noHBand="0" w:noVBand="1"/>
      </w:tblPr>
      <w:tblGrid>
        <w:gridCol w:w="1812"/>
        <w:gridCol w:w="10205"/>
        <w:gridCol w:w="1295"/>
        <w:gridCol w:w="1295"/>
        <w:gridCol w:w="1069"/>
      </w:tblGrid>
      <w:tr w:rsidR="00677DBF" w:rsidRPr="00051F94" w14:paraId="34C99A8C" w14:textId="77777777" w:rsidTr="007338E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4299CCE" w14:textId="77777777" w:rsidR="002E4963" w:rsidRPr="0017587A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718412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E47C55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82A1E5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899FF0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677DBF" w:rsidRPr="00051F94" w14:paraId="6B787A5D" w14:textId="77777777" w:rsidTr="007338EA">
        <w:trPr>
          <w:trHeight w:val="18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3AB6F7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4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DDC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D961" w14:textId="5E8E809A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2A84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E058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1A8344A3" w14:textId="77777777" w:rsidTr="007338EA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52C2" w14:textId="77777777" w:rsidR="00426285" w:rsidRPr="00051F94" w:rsidRDefault="00426285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E54B" w14:textId="03311D6C" w:rsidR="00426285" w:rsidRPr="00051F94" w:rsidRDefault="00426285" w:rsidP="003176F3">
            <w:pPr>
              <w:ind w:left="315" w:hanging="315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3176F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programom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6229" w14:textId="5255EFCE" w:rsidR="00426285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98BB" w14:textId="77777777" w:rsidR="00426285" w:rsidRPr="00051F94" w:rsidRDefault="00426285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5F9" w14:textId="77777777" w:rsidR="00426285" w:rsidRPr="00051F94" w:rsidRDefault="00426285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427EF31E" w14:textId="77777777" w:rsidTr="007338EA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D704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77F6" w14:textId="259DF19F" w:rsidR="002E4963" w:rsidRPr="00051F94" w:rsidRDefault="003176F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1.3</w:t>
            </w:r>
            <w:r w:rsidR="002E496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Regionálnou integrovanou územnou stratégiou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0B75" w14:textId="6299F71C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6157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3EA4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1E43BD14" w14:textId="77777777" w:rsidTr="007338EA">
        <w:trPr>
          <w:trHeight w:val="21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A210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0353" w14:textId="1666F076" w:rsidR="002E4963" w:rsidRPr="00051F94" w:rsidRDefault="003176F3" w:rsidP="007338EA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1.4</w:t>
            </w:r>
            <w:r w:rsidR="002E496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Plánom rozvoja verejných vodovodov a verejných kanalizácií pre územie SR</w:t>
            </w:r>
            <w:r w:rsidR="00D64A9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2E496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D64A96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príslušným Plánom vodohospodárskeho manažmentu povodia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53E0" w14:textId="5464594B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B895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D771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5314B980" w14:textId="77777777" w:rsidTr="007338EA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767E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8B87" w14:textId="0825F702" w:rsidR="002E4963" w:rsidRPr="00051F94" w:rsidRDefault="003176F3" w:rsidP="007338EA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1.5</w:t>
            </w:r>
            <w:r w:rsidR="002E496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 Súlad projektu výstavby kanalizačných sietí a budovania a rekonštrukcie ČOV s podmienkami IROP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8605" w14:textId="45D6185F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4EB4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FD8D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686FF613" w14:textId="77777777" w:rsidTr="007338EA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54F1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7B8A" w14:textId="12B56E8A" w:rsidR="002E4963" w:rsidRPr="00051F94" w:rsidRDefault="003176F3" w:rsidP="007338EA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Súlad projektu budovania nových vodárenských zdrojov s podmienkami IROP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3CBE" w14:textId="4587AA0F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162C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64F6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1FC89541" w14:textId="77777777" w:rsidTr="007338EA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4C6F" w14:textId="77777777" w:rsidR="00783D8E" w:rsidRPr="00051F94" w:rsidRDefault="00783D8E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11B9" w14:textId="21F74EF4" w:rsidR="00783D8E" w:rsidRPr="00051F94" w:rsidRDefault="003176F3" w:rsidP="00401DA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1.7</w:t>
            </w:r>
            <w:r w:rsidR="00783D8E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51FCA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00D" w14:textId="27D0B343" w:rsidR="00783D8E" w:rsidRPr="00051F94" w:rsidRDefault="00783D8E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541" w14:textId="68D15759" w:rsidR="00783D8E" w:rsidRPr="00051F94" w:rsidRDefault="00783D8E" w:rsidP="00251FC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2302BA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92FC" w14:textId="1C4BC642" w:rsidR="00783D8E" w:rsidRPr="00051F94" w:rsidRDefault="002302BA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B5BB8" w:rsidRPr="00051F94" w14:paraId="7CF249B1" w14:textId="77777777" w:rsidTr="007338EA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584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C5A" w14:textId="7B5F6521" w:rsidR="002B5BB8" w:rsidRPr="007B1E87" w:rsidRDefault="002B5BB8" w:rsidP="002B5BB8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1.8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28A" w14:textId="3FA0E76E" w:rsidR="002B5BB8" w:rsidRPr="00F50102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6AAA" w14:textId="577E275E" w:rsidR="002B5BB8" w:rsidRPr="002B5BB8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744CD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D021" w14:textId="630D9968" w:rsidR="002B5BB8" w:rsidRPr="002B5BB8" w:rsidRDefault="00744CDB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B5BB8" w:rsidRPr="00051F94" w14:paraId="3E1C3884" w14:textId="77777777" w:rsidTr="007338EA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666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A0DD551" w14:textId="68CDF7F7" w:rsidR="002B5BB8" w:rsidRPr="00051F94" w:rsidRDefault="002B5BB8" w:rsidP="002B5BB8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FBD8274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4428A10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B74D46" w14:textId="24E84A2D" w:rsidR="002B5BB8" w:rsidRPr="002B5BB8" w:rsidRDefault="00744CDB" w:rsidP="002B5BB8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9</w:t>
            </w:r>
          </w:p>
        </w:tc>
      </w:tr>
      <w:tr w:rsidR="002B5BB8" w:rsidRPr="00051F94" w14:paraId="04FBBDC4" w14:textId="77777777" w:rsidTr="007338EA">
        <w:trPr>
          <w:trHeight w:val="135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B101BC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64B6" w14:textId="77777777" w:rsidR="002B5BB8" w:rsidRPr="00051F94" w:rsidRDefault="002B5BB8" w:rsidP="002B5BB8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2.1. Vhodnosť a prepojenosť navrhovaných aktivít projektu vo vzťahu k východiskovej situácii a k stanoveným cieľom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64AB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EA0F" w14:textId="730CC6B5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17B2" w14:textId="1643C074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B5BB8" w:rsidRPr="00051F94" w14:paraId="7027BB56" w14:textId="77777777" w:rsidTr="007338EA">
        <w:trPr>
          <w:trHeight w:val="207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C139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8A51" w14:textId="40AE9C51" w:rsidR="002B5BB8" w:rsidRPr="00051F94" w:rsidRDefault="002B5BB8" w:rsidP="002B5BB8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2.2. Posúdenie vhodnosti navrhovaných aktivít z vecného a časového hľadiska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FA66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501" w14:textId="15B5BFDA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973" w14:textId="2C05215D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B5BB8" w:rsidRPr="00051F94" w14:paraId="00EA8796" w14:textId="77777777" w:rsidTr="007338EA">
        <w:trPr>
          <w:trHeight w:val="176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B2AD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67FF" w14:textId="77777777" w:rsidR="002B5BB8" w:rsidRPr="00051F94" w:rsidRDefault="002B5BB8" w:rsidP="002B5BB8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09C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FBBE" w14:textId="7103D863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9785" w14:textId="6675B5A8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B5BB8" w:rsidRPr="00051F94" w14:paraId="15DD2D6A" w14:textId="77777777" w:rsidTr="007338EA">
        <w:trPr>
          <w:trHeight w:val="24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36CC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F784" w14:textId="0A8F6A02" w:rsidR="002B5BB8" w:rsidRPr="00051F94" w:rsidRDefault="002B5BB8" w:rsidP="002B5BB8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2.4 SWOT analýza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6C3A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CEC6" w14:textId="4150C2AC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7CBC" w14:textId="04192338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B5BB8" w:rsidRPr="00051F94" w14:paraId="3ED67609" w14:textId="77777777" w:rsidTr="007338EA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EB4F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A07318E" w14:textId="05AFA440" w:rsidR="002B5BB8" w:rsidRPr="00051F94" w:rsidRDefault="002B5BB8" w:rsidP="002B5BB8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104F817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AE6C95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88955B" w14:textId="41F749E8" w:rsidR="002B5BB8" w:rsidRPr="00051F94" w:rsidRDefault="002B5BB8" w:rsidP="002B5BB8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17</w:t>
            </w:r>
          </w:p>
        </w:tc>
      </w:tr>
      <w:tr w:rsidR="002B5BB8" w:rsidRPr="00051F94" w14:paraId="38720189" w14:textId="77777777" w:rsidTr="007338EA">
        <w:trPr>
          <w:trHeight w:val="18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7B1707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46A1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5538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312A" w14:textId="716A568D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00B5" w14:textId="37376B0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B5BB8" w:rsidRPr="00051F94" w14:paraId="0C4F7877" w14:textId="77777777" w:rsidTr="007338EA">
        <w:trPr>
          <w:trHeight w:val="22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C030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95A1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1110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68E9" w14:textId="1FA7AA82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 1;2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5ACF" w14:textId="16EB2801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B5BB8" w:rsidRPr="00051F94" w14:paraId="250C1F90" w14:textId="77777777" w:rsidTr="007338EA">
        <w:trPr>
          <w:trHeight w:val="16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28B9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CA02396" w14:textId="3E3CD00A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821E4B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D0CCD5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4ED9F4" w14:textId="4A6C0473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2B5BB8" w:rsidRPr="00051F94" w14:paraId="6BF86975" w14:textId="77777777" w:rsidTr="003524F8">
        <w:trPr>
          <w:trHeight w:val="315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239A72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E07" w14:textId="50FC61CE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1AA0" w14:textId="7D40EE7A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3BEC" w14:textId="3F09CBEF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B7BC" w14:textId="75E17559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B5BB8" w:rsidRPr="00051F94" w14:paraId="17646687" w14:textId="77777777" w:rsidTr="003524F8">
        <w:trPr>
          <w:trHeight w:val="27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9641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130D" w14:textId="655FDC41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8F4" w14:textId="29918C72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C99" w14:textId="4FC5BB4B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001F" w14:textId="6FAF09D4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B5BB8" w:rsidRPr="00051F94" w14:paraId="568BC572" w14:textId="77777777" w:rsidTr="003524F8">
        <w:trPr>
          <w:trHeight w:val="294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048A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E26" w14:textId="29190533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449B" w14:textId="3FE940AE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EFA" w14:textId="7263342A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6EF" w14:textId="62D5311B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B5BB8" w:rsidRPr="00051F94" w14:paraId="2CC02F42" w14:textId="77777777" w:rsidTr="003524F8">
        <w:trPr>
          <w:trHeight w:val="284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9036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3BE" w14:textId="27C9D0C5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57A0" w14:textId="045AE7FE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00F" w14:textId="2E82A742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5C5D" w14:textId="65575A5A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B5BB8" w:rsidRPr="00051F94" w14:paraId="39CCEA14" w14:textId="77777777" w:rsidTr="003524F8">
        <w:trPr>
          <w:trHeight w:val="284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6B6D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94F" w14:textId="6332248E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4D4" w14:textId="15B15114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EDA4" w14:textId="4E80188C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AA9C" w14:textId="233A9A1D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2B5BB8" w:rsidRPr="00051F94" w14:paraId="346C377C" w14:textId="77777777" w:rsidTr="004C4C42">
        <w:trPr>
          <w:trHeight w:val="219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B7CA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5549ECA" w14:textId="4C7636D8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A5CA67D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6BF3F5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7AE33B" w14:textId="4C13C8E2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E1137F" w:rsidRPr="00051F94" w14:paraId="09BABC54" w14:textId="77777777" w:rsidTr="00E1137F">
        <w:tc>
          <w:tcPr>
            <w:tcW w:w="3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34919162" w14:textId="46443422" w:rsidR="00E1137F" w:rsidRPr="00E1137F" w:rsidRDefault="00E1137F" w:rsidP="002B5BB8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E1137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F8321E9" w14:textId="77777777" w:rsidR="00E1137F" w:rsidRPr="00051F94" w:rsidRDefault="00E1137F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4B8C228" w14:textId="77777777" w:rsidR="00E1137F" w:rsidRPr="00051F94" w:rsidRDefault="00E1137F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FD628D" w14:textId="1D19B27F" w:rsidR="00E1137F" w:rsidRPr="002B5BB8" w:rsidRDefault="00E1137F" w:rsidP="00744CDB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40</w:t>
            </w:r>
          </w:p>
        </w:tc>
      </w:tr>
    </w:tbl>
    <w:p w14:paraId="5BD794CB" w14:textId="7DE17FC2" w:rsidR="002E4963" w:rsidRPr="002B5BB8" w:rsidRDefault="002E4963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051F94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</w:t>
      </w:r>
      <w:r w:rsidR="00783D8E" w:rsidRPr="00051F94">
        <w:rPr>
          <w:rFonts w:ascii="Arial" w:hAnsi="Arial" w:cs="Arial"/>
          <w:b/>
          <w:color w:val="000000" w:themeColor="text1"/>
          <w:sz w:val="19"/>
          <w:szCs w:val="19"/>
        </w:rPr>
        <w:t xml:space="preserve">h hodnotiacich kritérií, </w:t>
      </w:r>
      <w:proofErr w:type="spellStart"/>
      <w:r w:rsidR="00783D8E" w:rsidRPr="00051F94">
        <w:rPr>
          <w:rFonts w:ascii="Arial" w:hAnsi="Arial" w:cs="Arial"/>
          <w:b/>
          <w:color w:val="000000" w:themeColor="text1"/>
          <w:sz w:val="19"/>
          <w:szCs w:val="19"/>
        </w:rPr>
        <w:t>t.j</w:t>
      </w:r>
      <w:proofErr w:type="spellEnd"/>
      <w:r w:rsidR="00783D8E" w:rsidRPr="00051F94">
        <w:rPr>
          <w:rFonts w:ascii="Arial" w:hAnsi="Arial" w:cs="Arial"/>
          <w:b/>
          <w:color w:val="000000" w:themeColor="text1"/>
          <w:sz w:val="19"/>
          <w:szCs w:val="19"/>
        </w:rPr>
        <w:t>. 2</w:t>
      </w:r>
      <w:r w:rsidR="00744CDB">
        <w:rPr>
          <w:rFonts w:ascii="Arial" w:hAnsi="Arial" w:cs="Arial"/>
          <w:b/>
          <w:color w:val="000000" w:themeColor="text1"/>
          <w:sz w:val="19"/>
          <w:szCs w:val="19"/>
        </w:rPr>
        <w:t>4</w:t>
      </w:r>
      <w:r w:rsidRPr="002B5BB8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p w14:paraId="6E6E3BBE" w14:textId="6B1C29B6" w:rsidR="00AA6615" w:rsidRDefault="00AA6615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719B1461" w14:textId="58F5F3E8" w:rsidR="002E4963" w:rsidRPr="003F57FB" w:rsidRDefault="000D2EAB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 w:rsidRPr="00EB225B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Š</w:t>
      </w:r>
      <w:r w:rsidR="002E4963" w:rsidRPr="00755265">
        <w:rPr>
          <w:rFonts w:ascii="Arial" w:hAnsi="Arial" w:cs="Arial"/>
          <w:b/>
          <w:color w:val="000000" w:themeColor="text1"/>
          <w:sz w:val="24"/>
          <w:szCs w:val="19"/>
        </w:rPr>
        <w:t xml:space="preserve">pecifický cieľ 4.3.1 – </w:t>
      </w:r>
      <w:r w:rsidR="001F1942" w:rsidRPr="00755265">
        <w:rPr>
          <w:rFonts w:ascii="Arial" w:hAnsi="Arial" w:cs="Arial"/>
          <w:b/>
          <w:color w:val="000000" w:themeColor="text1"/>
          <w:sz w:val="24"/>
          <w:szCs w:val="19"/>
        </w:rPr>
        <w:t>Zlepšenie environmentálnych aspektov v mestách a mestských oblastiach prostredníctvom budovania prvkov zelenej infraštruktúry a adaptáciou urbanizovaného prostredia na zmenu klímy ako aj zavádzaním systémových prvkov znižovania znečistenia ovzdušia a hluku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627"/>
        <w:gridCol w:w="2404"/>
        <w:gridCol w:w="4872"/>
        <w:gridCol w:w="1418"/>
        <w:gridCol w:w="1418"/>
        <w:gridCol w:w="4875"/>
      </w:tblGrid>
      <w:tr w:rsidR="00677DBF" w:rsidRPr="00051F94" w14:paraId="55E5AE0A" w14:textId="77777777" w:rsidTr="007338EA">
        <w:trPr>
          <w:trHeight w:val="397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A3461E5" w14:textId="77777777" w:rsidR="002E4963" w:rsidRPr="0017587A" w:rsidRDefault="002E4963" w:rsidP="007338EA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69C7F1B" w14:textId="77777777" w:rsidR="002E4963" w:rsidRPr="00051F94" w:rsidRDefault="002E4963" w:rsidP="007338EA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C524BE" w14:textId="77777777" w:rsidR="002E4963" w:rsidRPr="00051F94" w:rsidRDefault="002E4963" w:rsidP="007338EA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21F89A1" w14:textId="77777777" w:rsidR="002E4963" w:rsidRPr="00051F94" w:rsidRDefault="002E4963" w:rsidP="007338EA">
            <w:pPr>
              <w:widowControl w:val="0"/>
              <w:ind w:left="34" w:hanging="3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EFC206" w14:textId="34134588" w:rsidR="002E4963" w:rsidRPr="00051F94" w:rsidRDefault="002E4963" w:rsidP="007338EA">
            <w:pPr>
              <w:widowControl w:val="0"/>
              <w:ind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7338EA"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EF34687" w14:textId="77777777" w:rsidR="002E4963" w:rsidRPr="00051F94" w:rsidRDefault="002E4963" w:rsidP="007338EA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677DBF" w:rsidRPr="00051F94" w14:paraId="242A38B3" w14:textId="77777777" w:rsidTr="007338E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529F5B" w14:textId="77777777" w:rsidR="002E4963" w:rsidRPr="00051F94" w:rsidRDefault="002E4963" w:rsidP="007338EA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B84B36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4</w:t>
            </w:r>
          </w:p>
        </w:tc>
      </w:tr>
      <w:tr w:rsidR="00677DBF" w:rsidRPr="00051F94" w14:paraId="75F27BD9" w14:textId="77777777" w:rsidTr="007338EA">
        <w:trPr>
          <w:trHeight w:val="78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FBF4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79B6" w14:textId="77777777" w:rsidR="002E4963" w:rsidRPr="00051F94" w:rsidRDefault="002E4963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0C31" w14:textId="6D414AB5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4 – Zlepšenie kvality života v regiónoch s dôrazom na životné prostredie, špecifickým cieľom 4.3.1 - </w:t>
            </w:r>
            <w:r w:rsidR="001F1942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Zlepšenie environmentálnych aspektov v mestách a mestských oblastiach prostredníctvom budovania prvkov zelenej infraštruktúry a adaptáciou urbanizovaného prostredia na zmenu klímy ako aj zavádzaním systémových prvkov znižovania znečistenia ovzdušia a hluku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3A8192CF" w14:textId="77777777" w:rsidR="002E4963" w:rsidRPr="00051F94" w:rsidRDefault="002E4963" w:rsidP="007338EA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14:paraId="05756119" w14:textId="740923FF" w:rsidR="002E4963" w:rsidRPr="00051F94" w:rsidRDefault="002E4963" w:rsidP="0033634B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BDCC" w14:textId="6F577171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A0D" w14:textId="77777777" w:rsidR="002E4963" w:rsidRPr="00051F94" w:rsidRDefault="002E4963" w:rsidP="007338E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18588E62" w14:textId="77777777" w:rsidR="002E4963" w:rsidRPr="00051F94" w:rsidRDefault="002E4963" w:rsidP="007338E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FEED" w14:textId="77777777" w:rsidR="002E4963" w:rsidRPr="00051F94" w:rsidRDefault="002E4963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677DBF" w:rsidRPr="00051F94" w14:paraId="40B36882" w14:textId="77777777" w:rsidTr="007338EA">
        <w:trPr>
          <w:trHeight w:val="89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250C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28E2" w14:textId="77777777" w:rsidR="002E4963" w:rsidRPr="00051F94" w:rsidRDefault="002E4963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32C1" w14:textId="77777777" w:rsidR="002E4963" w:rsidRPr="00051F94" w:rsidRDefault="002E4963" w:rsidP="007338EA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E8FD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E157" w14:textId="77777777" w:rsidR="002E4963" w:rsidRPr="00051F94" w:rsidRDefault="002E4963" w:rsidP="007338E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9FA0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677DBF" w:rsidRPr="00051F94" w14:paraId="3946FCE5" w14:textId="77777777" w:rsidTr="007338EA">
        <w:trPr>
          <w:trHeight w:val="533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4007" w14:textId="4218714C" w:rsidR="00426285" w:rsidRPr="00051F94" w:rsidRDefault="003176F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4E3F" w14:textId="75B6E043" w:rsidR="00426285" w:rsidRPr="00051F94" w:rsidRDefault="00426285" w:rsidP="008E45F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8A8B" w14:textId="69C7B825" w:rsidR="00426285" w:rsidRPr="00051F94" w:rsidRDefault="00426285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F786" w14:textId="3A3E9208" w:rsidR="00426285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26285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336" w14:textId="1EEA65F6" w:rsidR="00426285" w:rsidRPr="00051F94" w:rsidRDefault="00426285" w:rsidP="007338E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5753" w14:textId="08E60214" w:rsidR="00426285" w:rsidRPr="00051F94" w:rsidRDefault="00426285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677DBF" w:rsidRPr="00051F94" w14:paraId="4425BB00" w14:textId="77777777" w:rsidTr="007338EA">
        <w:trPr>
          <w:trHeight w:val="33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ACD6" w14:textId="77777777" w:rsidR="00384EE4" w:rsidRPr="00051F94" w:rsidRDefault="00384EE4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912A" w14:textId="77777777" w:rsidR="00384EE4" w:rsidRPr="00051F94" w:rsidRDefault="00384EE4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E92C" w14:textId="77777777" w:rsidR="00384EE4" w:rsidRPr="00051F94" w:rsidRDefault="00384EE4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2EC" w14:textId="77777777" w:rsidR="00384EE4" w:rsidRPr="00051F94" w:rsidRDefault="00384EE4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5DFA" w14:textId="0F999858" w:rsidR="00384EE4" w:rsidRPr="00051F94" w:rsidRDefault="00384EE4" w:rsidP="007338E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71B0" w14:textId="77777777" w:rsidR="00384EE4" w:rsidRPr="00051F94" w:rsidRDefault="00384EE4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2C6BF1BD" w14:textId="603B53AA" w:rsidR="00384EE4" w:rsidRPr="00051F94" w:rsidRDefault="00384EE4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677DBF" w:rsidRPr="00051F94" w14:paraId="4C62D6C9" w14:textId="77777777" w:rsidTr="007338EA">
        <w:trPr>
          <w:trHeight w:val="34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C996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707C" w14:textId="77777777" w:rsidR="002E4963" w:rsidRPr="00051F94" w:rsidRDefault="002E4963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1B98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41D3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30EA" w14:textId="77777777" w:rsidR="002E4963" w:rsidRPr="00051F94" w:rsidRDefault="002E4963" w:rsidP="007338E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651D" w14:textId="7C4E0C74" w:rsidR="002E4963" w:rsidRPr="00051F94" w:rsidRDefault="0079750A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677DBF" w:rsidRPr="00051F94" w14:paraId="6FEDF932" w14:textId="77777777" w:rsidTr="007338EA">
        <w:trPr>
          <w:trHeight w:val="82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C147" w14:textId="4BF10B71" w:rsidR="002E4963" w:rsidRPr="00051F94" w:rsidRDefault="003176F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759D" w14:textId="77777777" w:rsidR="002E4963" w:rsidRPr="00051F94" w:rsidRDefault="002E4963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 Regionálnou integrovanou územnou stratégiou/Integrovanou územnou stratégiou UMR 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0A69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3A16" w14:textId="5F07D9CB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0C9A" w14:textId="77777777" w:rsidR="002E4963" w:rsidRPr="00051F94" w:rsidRDefault="002E4963" w:rsidP="007338E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22AC" w14:textId="65F06BAD" w:rsidR="002E4963" w:rsidRPr="00051F94" w:rsidRDefault="002E4963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="00396940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Regionálnou integrovanou územnou stratégiou/Integrovanou územnou stratégiou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UMR</w:t>
            </w:r>
            <w:r w:rsidR="00396940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77DBF" w:rsidRPr="00051F94" w14:paraId="3DF6DE2A" w14:textId="77777777" w:rsidTr="007338EA">
        <w:trPr>
          <w:trHeight w:val="717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F5C4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2AC1" w14:textId="77777777" w:rsidR="002E4963" w:rsidRPr="00051F94" w:rsidRDefault="002E4963" w:rsidP="007338E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240C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DCD2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C87" w14:textId="77777777" w:rsidR="002E4963" w:rsidRPr="00051F94" w:rsidRDefault="002E4963" w:rsidP="007338E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5F45" w14:textId="535FB26D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="00396940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Regionálnou integrovanou územnou stratégiou/Integrovanou územnou stratégiou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UMR</w:t>
            </w:r>
            <w:r w:rsidR="00396940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77DBF" w:rsidRPr="00051F94" w14:paraId="514A582E" w14:textId="77777777" w:rsidTr="008E03EC">
        <w:trPr>
          <w:trHeight w:val="24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7A81C" w14:textId="291A3E22" w:rsidR="003827E3" w:rsidRPr="00051F94" w:rsidRDefault="003176F3" w:rsidP="003827E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92000" w14:textId="1A4CFBE2" w:rsidR="003827E3" w:rsidRPr="00051F94" w:rsidRDefault="003827E3" w:rsidP="00147F2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 w:rsidR="00F74D77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</w:t>
            </w:r>
            <w:r w:rsidR="00147F20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ktoré sú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uplatňovan</w:t>
            </w:r>
            <w:r w:rsidR="00147F20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é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pre verej</w:t>
            </w:r>
            <w:r w:rsidR="00F74D77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</w:t>
            </w:r>
            <w:r w:rsidR="00045E55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é</w:t>
            </w:r>
            <w:r w:rsidR="00F74D77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priestor</w:t>
            </w:r>
            <w:r w:rsidR="00045E55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y</w:t>
            </w:r>
            <w:r w:rsidR="00F74D77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 budov</w:t>
            </w:r>
            <w:r w:rsidR="00045E55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y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69180" w14:textId="65A66596" w:rsidR="00F74D77" w:rsidRPr="00051F94" w:rsidRDefault="003827E3" w:rsidP="00F74D77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="00F74D77"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podporené stavebné objekty (verejne prístupné priestory a verejne prístupné budovy) sú plne bezbariérové v súlade s princípmi univerzálneho navrhovania - projekt spĺňa požiadavky v súlade s vyh</w:t>
            </w:r>
            <w:r w:rsidR="004A71A8"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14:paraId="17978F9C" w14:textId="77777777" w:rsidR="003827E3" w:rsidRPr="00051F94" w:rsidRDefault="003827E3" w:rsidP="003827E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FD94CA3" w14:textId="77777777" w:rsidR="00506E04" w:rsidRPr="00051F94" w:rsidRDefault="00506E04" w:rsidP="003827E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525D7425" w14:textId="2824D0B4" w:rsidR="003827E3" w:rsidRPr="00051F94" w:rsidRDefault="002302BA" w:rsidP="003827E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highlight w:val="yellow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budovania a rekonštrukcie/modernizácie/obnovy verejne </w:t>
            </w: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lastRenderedPageBreak/>
              <w:t>prístupných priestorov a budov.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D889B" w14:textId="7242C576" w:rsidR="003827E3" w:rsidRPr="00051F94" w:rsidRDefault="003827E3" w:rsidP="003827E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81FE" w14:textId="2487A496" w:rsidR="003827E3" w:rsidRPr="00051F94" w:rsidRDefault="003827E3" w:rsidP="003827E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C563" w14:textId="26DF27A5" w:rsidR="003827E3" w:rsidRPr="00051F94" w:rsidRDefault="00F74D77" w:rsidP="000E1CF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Podporené stavebné objekty (verejne prístupné priestory a verejne prístupné budovy) sú plne bezbariérové v súlade s princípmi univerzálneho navrhovania - projekt spĺňa požiadavky v súlade s vyh</w:t>
            </w:r>
            <w:r w:rsidR="004A71A8"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677DBF" w:rsidRPr="00051F94" w14:paraId="4C8BB5C1" w14:textId="77777777" w:rsidTr="008E03EC">
        <w:trPr>
          <w:trHeight w:val="25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69077" w14:textId="5E5DFA48" w:rsidR="003827E3" w:rsidRPr="00051F94" w:rsidRDefault="003827E3" w:rsidP="003827E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113D4" w14:textId="77777777" w:rsidR="003827E3" w:rsidRPr="00051F94" w:rsidRDefault="003827E3" w:rsidP="003827E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26364" w14:textId="77777777" w:rsidR="003827E3" w:rsidRPr="00051F94" w:rsidRDefault="003827E3" w:rsidP="003827E3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AFB8" w14:textId="77777777" w:rsidR="003827E3" w:rsidRPr="00051F94" w:rsidRDefault="003827E3" w:rsidP="003827E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F1F" w14:textId="38377B45" w:rsidR="003827E3" w:rsidRPr="00051F94" w:rsidRDefault="003827E3" w:rsidP="003827E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39C" w14:textId="31445E37" w:rsidR="003827E3" w:rsidRPr="00051F94" w:rsidRDefault="00F74D77" w:rsidP="003827E3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nespĺňajú podmienku plnej bezbariérovosti v súlade s princípmi univerzálneho navrhovania - projekt nespĺňa </w:t>
            </w: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>požiadavky v súlade s vyh</w:t>
            </w:r>
            <w:r w:rsidR="004A71A8"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677DBF" w:rsidRPr="00051F94" w14:paraId="5B9029E7" w14:textId="77777777" w:rsidTr="00D06A2C">
        <w:trPr>
          <w:trHeight w:val="55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529" w14:textId="77777777" w:rsidR="003827E3" w:rsidRPr="00051F94" w:rsidRDefault="003827E3" w:rsidP="003827E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0F7" w14:textId="77777777" w:rsidR="003827E3" w:rsidRPr="00051F94" w:rsidRDefault="003827E3" w:rsidP="003827E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334D" w14:textId="77777777" w:rsidR="003827E3" w:rsidRPr="00051F94" w:rsidRDefault="003827E3" w:rsidP="003827E3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635" w14:textId="77777777" w:rsidR="003827E3" w:rsidRPr="00051F94" w:rsidRDefault="003827E3" w:rsidP="003827E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82CC" w14:textId="16E19159" w:rsidR="003827E3" w:rsidRPr="00051F94" w:rsidRDefault="003827E3" w:rsidP="003827E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A40" w14:textId="3DF98309" w:rsidR="003827E3" w:rsidRPr="00051F94" w:rsidRDefault="002302BA" w:rsidP="003827E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len v prípade </w:t>
            </w: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677DBF" w:rsidRPr="00051F94" w14:paraId="3472F8FC" w14:textId="77777777" w:rsidTr="00D06A2C">
        <w:trPr>
          <w:trHeight w:val="859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ED01D" w14:textId="00AF4F72" w:rsidR="00FF5112" w:rsidRPr="00051F94" w:rsidRDefault="003176F3" w:rsidP="0091587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2C898" w14:textId="45FF5EF3" w:rsidR="00FF5112" w:rsidRPr="00051F94" w:rsidRDefault="00FF5112" w:rsidP="00401DA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643D1" w14:textId="42B03686" w:rsidR="00FF5112" w:rsidRPr="00051F94" w:rsidRDefault="00FF5112" w:rsidP="00401D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sa, či je projekt súčasťou integrovanej operácie </w:t>
            </w:r>
            <w:r w:rsidR="00401DA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uvedenej v RIÚS/IÚS UMR a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či vytvára synergický efekt s inými aktivitami IROP alebo iných OP a podporuje tak integrovaný prístup.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63C03" w14:textId="77777777" w:rsidR="00FF5112" w:rsidRPr="00051F94" w:rsidRDefault="00FF5112" w:rsidP="008E03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7FD45F2C" w14:textId="77777777" w:rsidR="00FF5112" w:rsidRPr="00051F94" w:rsidRDefault="00FF5112" w:rsidP="0091587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84F" w14:textId="6403B11E" w:rsidR="00FF5112" w:rsidRPr="00051F94" w:rsidRDefault="000E1CF5" w:rsidP="0091587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72C6" w14:textId="7D287CEE" w:rsidR="00FF5112" w:rsidRPr="00051F94" w:rsidRDefault="00FF5112" w:rsidP="00401DA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677DBF" w:rsidRPr="00051F94" w14:paraId="11C87655" w14:textId="77777777" w:rsidTr="00D06A2C">
        <w:trPr>
          <w:trHeight w:val="98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91C" w14:textId="77777777" w:rsidR="00FF5112" w:rsidRPr="00051F94" w:rsidRDefault="00FF5112" w:rsidP="0091587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073" w14:textId="77777777" w:rsidR="00FF5112" w:rsidRPr="00051F94" w:rsidRDefault="00FF5112" w:rsidP="0091587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E58" w14:textId="77777777" w:rsidR="00FF5112" w:rsidRPr="00051F94" w:rsidRDefault="00FF5112" w:rsidP="0091587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564" w14:textId="77777777" w:rsidR="00FF5112" w:rsidRPr="00051F94" w:rsidRDefault="00FF5112" w:rsidP="0091587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9BD9" w14:textId="6A893DFC" w:rsidR="00FF5112" w:rsidRPr="00051F94" w:rsidRDefault="00FF5112" w:rsidP="0091587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AAD" w14:textId="7DEC4F39" w:rsidR="00FF5112" w:rsidRPr="00051F94" w:rsidRDefault="00FF5112" w:rsidP="0091587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051F94" w:rsidRPr="00051F94" w14:paraId="4BD053FD" w14:textId="77777777" w:rsidTr="004D590E">
        <w:trPr>
          <w:trHeight w:val="370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1E4DA" w14:textId="610E22A4" w:rsidR="00051F94" w:rsidRPr="002B5BB8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518A" w14:textId="40C3FA18" w:rsidR="00051F94" w:rsidRPr="007B1E87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60CE1" w14:textId="395E40E3" w:rsidR="00051F94" w:rsidRPr="002B5BB8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19F5" w14:textId="77777777" w:rsidR="00051F94" w:rsidRPr="007B1E87" w:rsidRDefault="00051F94" w:rsidP="00051F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5178BCE0" w14:textId="77777777" w:rsidR="00051F94" w:rsidRPr="00F50102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AC81" w14:textId="2F50F135" w:rsidR="00051F94" w:rsidRPr="002B5BB8" w:rsidRDefault="00744CDB" w:rsidP="00051F9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9426" w14:textId="3FD59B68" w:rsidR="00051F94" w:rsidRPr="00F50102" w:rsidRDefault="00051F94" w:rsidP="00744CD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51F94" w:rsidRPr="00051F94" w14:paraId="79DD9F09" w14:textId="77777777" w:rsidTr="004D590E">
        <w:trPr>
          <w:trHeight w:val="60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E8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358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EDB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F1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08F9" w14:textId="6076975D" w:rsidR="00051F94" w:rsidRPr="002B5BB8" w:rsidRDefault="00051F94" w:rsidP="00051F9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ED5C" w14:textId="4099A2FA" w:rsidR="00051F94" w:rsidRPr="00EB225B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neprispieva k plneniu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cieľov Stratégie EÚ pre dunajský región</w:t>
            </w:r>
            <w:r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51F94" w:rsidRPr="00051F94" w14:paraId="232B1B62" w14:textId="77777777" w:rsidTr="007338E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B5D417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96403C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051F94" w:rsidRPr="00051F94" w14:paraId="5CCE81E4" w14:textId="77777777" w:rsidTr="007338EA">
        <w:trPr>
          <w:trHeight w:val="742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536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2164" w14:textId="63F43475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koncepčného a technického riešenia projektu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3E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súlad realizovaných opatrení so všeobecnými aspektami vo vzťahu k sídelnému prostrediu:</w:t>
            </w:r>
          </w:p>
          <w:p w14:paraId="064F403A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zavádzanie postupov udržateľného hospodárenia so zrážkovými vodami formou znižovania podielu nepriepustných povrchov; </w:t>
            </w:r>
          </w:p>
          <w:p w14:paraId="295F9C4E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využívanie technológií za účelom úspory vody;</w:t>
            </w:r>
          </w:p>
          <w:p w14:paraId="53FC2EC2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zvýšenie diverzifikácie druhovej a vekovej štruktúry drevín;</w:t>
            </w:r>
          </w:p>
          <w:p w14:paraId="0C9A9AD4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zohľadnenie prírode blízkemu manažmentu zelene;</w:t>
            </w:r>
          </w:p>
          <w:p w14:paraId="22325C08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zohľadnenie predpokladaného zvýšenia teploty a posunu výškového vegetačného stupňa;</w:t>
            </w:r>
          </w:p>
          <w:p w14:paraId="01016E69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zohľadnenie zdravotno-hygienických štandardov kvality ovzdušia  s ohľadom na obsah alergénov.</w:t>
            </w:r>
          </w:p>
          <w:p w14:paraId="2EF55AE8" w14:textId="77777777" w:rsidR="00051F94" w:rsidRPr="00051F94" w:rsidRDefault="00051F94" w:rsidP="00051F94">
            <w:pPr>
              <w:ind w:left="720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  <w:p w14:paraId="2A8D4C7D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15AD48EE" w14:textId="09BC250A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Uplatňuje sa v nadväznosti na konkrétny projekt.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EDA" w14:textId="34EAE481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  <w:p w14:paraId="5881DEDB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6EF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84AB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v súlade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so všeobecnými aspektami vo vzťahu k sídelnému prostrediu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51F94" w:rsidRPr="00051F94" w14:paraId="142B19CD" w14:textId="77777777" w:rsidTr="007338EA">
        <w:trPr>
          <w:trHeight w:val="69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5A3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7F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E76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B68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58C1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B590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v súlade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so všeobecnými aspektami vo vzťahu k sídelnému prostrediu.</w:t>
            </w:r>
          </w:p>
        </w:tc>
      </w:tr>
      <w:tr w:rsidR="00051F94" w:rsidRPr="00051F94" w14:paraId="73A1654D" w14:textId="77777777" w:rsidTr="007338EA">
        <w:trPr>
          <w:trHeight w:val="1248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81B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7AA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559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BA6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C3ED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26C6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Neuplatňuje sa pri neinvestičných projektoch.</w:t>
            </w:r>
          </w:p>
        </w:tc>
      </w:tr>
      <w:tr w:rsidR="00051F94" w:rsidRPr="00051F94" w14:paraId="07E20838" w14:textId="77777777" w:rsidTr="007338EA">
        <w:trPr>
          <w:trHeight w:val="34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1FFB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8DF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Vhodnosť a prepojenosť navrhovaných aktivít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projektu vo vzťahu k východiskovej situácii a k stanoveným cieľom projektu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15E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Posudzuje sa vnútorná logika projektu, </w:t>
            </w:r>
            <w:proofErr w:type="spellStart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či sú aktivity projektu zvolené na základe východiskovej situácie, či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sú zrozumiteľne definované a či zabezpečujú dosiahnutie plánovaných cieľov projektu.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D1E0" w14:textId="625F431A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Bodové</w:t>
            </w:r>
          </w:p>
          <w:p w14:paraId="059A569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CA80" w14:textId="52BA729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5177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definované a ich realizáciou sa dosiahnu plánované ciele projektu. </w:t>
            </w:r>
          </w:p>
        </w:tc>
      </w:tr>
      <w:tr w:rsidR="00051F94" w:rsidRPr="00051F94" w14:paraId="7DEC0842" w14:textId="77777777" w:rsidTr="007338EA">
        <w:trPr>
          <w:trHeight w:val="45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F27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43F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23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869B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E776" w14:textId="6635557F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D13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051F94" w:rsidRPr="00051F94" w14:paraId="33579C48" w14:textId="77777777" w:rsidTr="007338EA">
        <w:trPr>
          <w:trHeight w:val="43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BB51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0FA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815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7EC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985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782A" w14:textId="27D6A3B4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051F94" w:rsidRPr="00051F94" w14:paraId="55859DB2" w14:textId="77777777" w:rsidTr="007338EA">
        <w:trPr>
          <w:trHeight w:val="15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326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4E64" w14:textId="36A92105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3C47" w14:textId="58177DAE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64AA" w14:textId="77777777" w:rsidR="00051F94" w:rsidRPr="00051F94" w:rsidRDefault="00051F94" w:rsidP="00051F94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557BE821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0C0A" w14:textId="1ADA5EC3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8B23" w14:textId="24AAD744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051F94" w:rsidRPr="00051F94" w14:paraId="7A060FB3" w14:textId="77777777" w:rsidTr="007338EA">
        <w:trPr>
          <w:trHeight w:val="9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A9A8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4C6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D20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3EE3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C9AE" w14:textId="314A5DA3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CC37" w14:textId="7980E52C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051F94" w:rsidRPr="00051F94" w14:paraId="7DECA6B1" w14:textId="77777777" w:rsidTr="007338EA">
        <w:trPr>
          <w:trHeight w:val="16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4F4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77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CF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9B4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2D84" w14:textId="454EB971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ED4F" w14:textId="70A4CA8B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051F94" w:rsidRPr="00051F94" w14:paraId="74070CC6" w14:textId="77777777" w:rsidTr="007338EA">
        <w:trPr>
          <w:trHeight w:val="2112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E0F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552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2CF4" w14:textId="73E36A1B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vzhľadom na výšku žiadaného NFP.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7589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4B33145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F68D" w14:textId="1B55375F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14:paraId="171F2CA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F92E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projektu.</w:t>
            </w:r>
          </w:p>
        </w:tc>
      </w:tr>
      <w:tr w:rsidR="00051F94" w:rsidRPr="00051F94" w14:paraId="635EFF5E" w14:textId="77777777" w:rsidTr="007338EA">
        <w:trPr>
          <w:trHeight w:val="184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ECD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114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943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613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72C3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744A" w14:textId="7052FDCA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051F94" w:rsidRPr="00051F94" w14:paraId="4531545E" w14:textId="77777777" w:rsidTr="007338EA">
        <w:trPr>
          <w:trHeight w:val="41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93B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2.5.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844A" w14:textId="206D2243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E16D" w14:textId="3AC58D35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E491" w14:textId="07858F99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83F1" w14:textId="5DB92968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725E" w14:textId="52BBB775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051F94" w:rsidRPr="00051F94" w14:paraId="47ACD8CC" w14:textId="77777777" w:rsidTr="007338EA">
        <w:trPr>
          <w:trHeight w:val="40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A4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F7B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265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789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763E" w14:textId="0EEC5A2D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1671" w14:textId="1CF17A5A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051F94" w:rsidRPr="00051F94" w14:paraId="196B9AF0" w14:textId="77777777" w:rsidTr="007338EA">
        <w:trPr>
          <w:trHeight w:val="57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EB9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E5C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1E8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7C1B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C98" w14:textId="73F35496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8351" w14:textId="3D0F2EB5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051F94" w:rsidRPr="00051F94" w14:paraId="231AF258" w14:textId="77777777" w:rsidTr="007338EA">
        <w:trPr>
          <w:trHeight w:val="698"/>
        </w:trPr>
        <w:tc>
          <w:tcPr>
            <w:tcW w:w="201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0239ADD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770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0F8FA8A" w14:textId="3B9282B4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rozšíreniu a posilneniu ekosystémových služieb (ekostabilizačných, produkčných, kultúrnych, hygienických a iných)</w:t>
            </w:r>
          </w:p>
        </w:tc>
        <w:tc>
          <w:tcPr>
            <w:tcW w:w="1560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AB022F9" w14:textId="4FB3A384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kvantitatívny a kvalitatívny rozvoj územia prostredníctvom aktivít:</w:t>
            </w:r>
          </w:p>
          <w:p w14:paraId="023A960F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opatrenia na zníženie hluku v urbanizovanom prostredí;</w:t>
            </w:r>
          </w:p>
          <w:p w14:paraId="1C9B7619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prirodzené krajinné prvky;</w:t>
            </w:r>
          </w:p>
          <w:p w14:paraId="130E5CDA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mestské prvky drobnej architektúry;</w:t>
            </w:r>
          </w:p>
          <w:p w14:paraId="290CD16B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zazelenanie exponovaných miest (výsadba a regenerácia izolačnej zelene);</w:t>
            </w:r>
          </w:p>
          <w:p w14:paraId="6BCAAE84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aktivity v oblasti dopravnej infraštruktúry (zelené koridory, zelené steny, vegetačné stredové pásy a pod.);</w:t>
            </w:r>
          </w:p>
          <w:p w14:paraId="5995E414" w14:textId="77777777" w:rsidR="00051F94" w:rsidRPr="00051F94" w:rsidRDefault="00051F94" w:rsidP="00051F94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regenerácia vnútroblokov sídlisk tvorbou a ochranou zelene;</w:t>
            </w:r>
          </w:p>
          <w:p w14:paraId="665BC348" w14:textId="5A8E8FCE" w:rsidR="00051F94" w:rsidRPr="00051F94" w:rsidRDefault="00051F94" w:rsidP="00051F94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multifunkčné zóny, kde sa preferuje využívanie krajiny (zdravé ekosystémy </w:t>
            </w: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>s vysokou biodiverzitou);</w:t>
            </w:r>
          </w:p>
          <w:p w14:paraId="695F9033" w14:textId="77777777" w:rsidR="00051F94" w:rsidRPr="00051F94" w:rsidRDefault="00051F94" w:rsidP="00051F94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zavedenie osobitného manažmentu dažďovej vody.</w:t>
            </w:r>
          </w:p>
          <w:p w14:paraId="0F31C533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14:paraId="0366F0F3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122BD5B6" w14:textId="018E1413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Pri neinvestičných projektoch sa toto kritérium hodnotí na základe obsahového zamerania dokumentu.</w:t>
            </w:r>
          </w:p>
        </w:tc>
        <w:tc>
          <w:tcPr>
            <w:tcW w:w="454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B27126" w14:textId="77777777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  <w:p w14:paraId="76AB83F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674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0DC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min. 3 uvedeným oblastiam.</w:t>
            </w:r>
          </w:p>
          <w:p w14:paraId="3486669A" w14:textId="77777777" w:rsidR="00051F94" w:rsidRPr="00051F94" w:rsidRDefault="00051F94" w:rsidP="00051F94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51F94" w:rsidRPr="00051F94" w14:paraId="20E9297A" w14:textId="77777777" w:rsidTr="007338EA">
        <w:trPr>
          <w:trHeight w:val="593"/>
        </w:trPr>
        <w:tc>
          <w:tcPr>
            <w:tcW w:w="201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BCFEFFC" w14:textId="1F364F54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336847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D84B4FA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1FBC4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BBF3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B48" w14:textId="76667C26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2 uvedeným oblastiam</w:t>
            </w:r>
          </w:p>
        </w:tc>
      </w:tr>
      <w:tr w:rsidR="00051F94" w:rsidRPr="00051F94" w14:paraId="41DED269" w14:textId="77777777" w:rsidTr="007338EA">
        <w:trPr>
          <w:trHeight w:val="707"/>
        </w:trPr>
        <w:tc>
          <w:tcPr>
            <w:tcW w:w="201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BE8EB9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1A2B12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973394C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6A1CC8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5DF0E6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9378464" w14:textId="54B5BD8E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1 z uvedených oblastí.</w:t>
            </w:r>
          </w:p>
        </w:tc>
      </w:tr>
      <w:tr w:rsidR="00051F94" w:rsidRPr="00051F94" w14:paraId="3ED979F7" w14:textId="77777777" w:rsidTr="007338EA">
        <w:trPr>
          <w:trHeight w:val="407"/>
        </w:trPr>
        <w:tc>
          <w:tcPr>
            <w:tcW w:w="201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AD71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2.7 A</w:t>
            </w:r>
          </w:p>
        </w:tc>
        <w:tc>
          <w:tcPr>
            <w:tcW w:w="77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9879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sociálnym a environmentálnym aspektom</w:t>
            </w:r>
          </w:p>
        </w:tc>
        <w:tc>
          <w:tcPr>
            <w:tcW w:w="156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DB43CBF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k:</w:t>
            </w:r>
          </w:p>
          <w:p w14:paraId="468B3365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opatreniam pre zníženie hluku a prašnosti v urbanizovanom prostredí;</w:t>
            </w:r>
          </w:p>
          <w:p w14:paraId="653F7285" w14:textId="77777777" w:rsidR="00051F94" w:rsidRPr="00051F94" w:rsidRDefault="00051F94" w:rsidP="00051F94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opatreniam pre zníženie znečistenia ovzdušia.</w:t>
            </w:r>
          </w:p>
          <w:p w14:paraId="4E19476F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AF37FC2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3AD6557A" w14:textId="2A2FC11B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Neaplikuje sa pre neinvestičné projekty.</w:t>
            </w:r>
          </w:p>
        </w:tc>
        <w:tc>
          <w:tcPr>
            <w:tcW w:w="454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B99EF3A" w14:textId="77777777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6B7B6FF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4625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FD8A" w14:textId="77777777" w:rsidR="00051F94" w:rsidRPr="00051F94" w:rsidRDefault="00051F94" w:rsidP="00051F94">
            <w:pPr>
              <w:ind w:left="22" w:hanging="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sociálnym a environmentálnym aspektom.</w:t>
            </w:r>
          </w:p>
        </w:tc>
      </w:tr>
      <w:tr w:rsidR="00051F94" w:rsidRPr="00051F94" w14:paraId="28821759" w14:textId="77777777" w:rsidTr="007338EA">
        <w:trPr>
          <w:trHeight w:val="77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8C29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EB84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F90C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2AD4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C44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733F" w14:textId="77777777" w:rsidR="00051F94" w:rsidRPr="00051F94" w:rsidRDefault="00051F94" w:rsidP="00051F94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 sociálnym a environmentálnym aspektom.</w:t>
            </w:r>
          </w:p>
        </w:tc>
      </w:tr>
      <w:tr w:rsidR="00051F94" w:rsidRPr="00051F94" w14:paraId="74CF1E39" w14:textId="77777777" w:rsidTr="007338EA">
        <w:trPr>
          <w:trHeight w:val="29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F3E3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07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D6F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6F8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DC2" w14:textId="46CDE8E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44CC" w14:textId="208DC642" w:rsidR="00051F94" w:rsidRPr="00051F94" w:rsidRDefault="00051F94" w:rsidP="00051F94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Neaplikuje sa pre neinvestičné projekty</w:t>
            </w:r>
          </w:p>
        </w:tc>
      </w:tr>
      <w:tr w:rsidR="00051F94" w:rsidRPr="00051F94" w14:paraId="6FEEE8D3" w14:textId="77777777" w:rsidTr="004C4C42">
        <w:trPr>
          <w:trHeight w:val="647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6748B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2.7 B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1CFB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sociálnym a environmentálnym aspektom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A637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tvorbe informačných podporných štruktúr zaoberajúcich sa sociálnymi a environmentálnymi aspektmi sídelného prostredia.</w:t>
            </w:r>
          </w:p>
          <w:p w14:paraId="7D05B63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F51A0EC" w14:textId="0E609012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 </w:t>
            </w:r>
          </w:p>
          <w:p w14:paraId="5F2C902E" w14:textId="050FF889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Neaplikuje sa pre investičné projekty.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2F12" w14:textId="77777777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74AE90C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972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A46E" w14:textId="77777777" w:rsidR="00051F94" w:rsidRPr="00051F94" w:rsidRDefault="00051F94" w:rsidP="00051F94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sociálnym a environmentálnym aspektom.</w:t>
            </w:r>
          </w:p>
        </w:tc>
      </w:tr>
      <w:tr w:rsidR="00051F94" w:rsidRPr="00051F94" w14:paraId="76CA1920" w14:textId="77777777" w:rsidTr="004C4C42">
        <w:trPr>
          <w:trHeight w:val="54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6D0D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6175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9C1D7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E2428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DE3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82A0" w14:textId="77777777" w:rsidR="00051F94" w:rsidRPr="00051F94" w:rsidRDefault="00051F94" w:rsidP="00051F94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 sociálnym a environmentálnym aspektom.</w:t>
            </w:r>
            <w:bookmarkStart w:id="0" w:name="_GoBack"/>
            <w:bookmarkEnd w:id="0"/>
          </w:p>
        </w:tc>
      </w:tr>
      <w:tr w:rsidR="00051F94" w:rsidRPr="00051F94" w14:paraId="5AE4A122" w14:textId="77777777" w:rsidTr="007338EA">
        <w:trPr>
          <w:trHeight w:val="24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86DB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59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1DE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D8D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510" w14:textId="5AFEF800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3B8E" w14:textId="0BE276DD" w:rsidR="00051F94" w:rsidRPr="00051F94" w:rsidRDefault="00051F94" w:rsidP="00051F94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Neaplikuje sa pre investičné projekty.</w:t>
            </w:r>
          </w:p>
        </w:tc>
      </w:tr>
      <w:tr w:rsidR="00051F94" w:rsidRPr="00051F94" w14:paraId="050B0783" w14:textId="77777777" w:rsidTr="007338E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32DB22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0D8098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051F94" w:rsidRPr="00051F94" w14:paraId="6D08112E" w14:textId="77777777" w:rsidTr="007338EA">
        <w:trPr>
          <w:trHeight w:val="67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DA3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87F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C3C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14:paraId="75D8741D" w14:textId="77777777" w:rsidR="00051F94" w:rsidRPr="00051F94" w:rsidRDefault="00051F94" w:rsidP="00051F94">
            <w:pPr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  <w:p w14:paraId="0BEB74C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2EC7E1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5AF0DB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7AE87B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D98531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7B85F4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72B793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9D6E23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3B135A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05E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5B71CD2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3F0B" w14:textId="267BE460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60F7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 </w:t>
            </w:r>
          </w:p>
          <w:p w14:paraId="5418A0A5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4FD7CDA1" w14:textId="77777777" w:rsidR="00051F94" w:rsidRPr="00051F94" w:rsidRDefault="00051F94" w:rsidP="00051F94">
            <w:pPr>
              <w:numPr>
                <w:ilvl w:val="0"/>
                <w:numId w:val="24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14:paraId="24F884B6" w14:textId="77777777" w:rsidR="00051F94" w:rsidRPr="00051F94" w:rsidRDefault="00051F94" w:rsidP="00051F94">
            <w:pPr>
              <w:numPr>
                <w:ilvl w:val="0"/>
                <w:numId w:val="24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051F94" w:rsidRPr="00051F94" w14:paraId="7064B041" w14:textId="77777777" w:rsidTr="007338EA">
        <w:trPr>
          <w:trHeight w:val="108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1475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CB5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4FC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75F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FF7D" w14:textId="49894E69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1CD4" w14:textId="23006396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ako napr. počet administratívnych a odborných kapacít,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051F94" w:rsidRPr="00051F94" w14:paraId="5EF7DD93" w14:textId="77777777" w:rsidTr="007338EA">
        <w:trPr>
          <w:trHeight w:val="1047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932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AAB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F1C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CA6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E2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282B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z v minimálne jednom z nasledovných hľadísk: počet, odborné znalosti a skúsenosti, nekompletný projektový tím. Nedostatky administratívnych kapacít vytvárajú ohrozenie pre správne riadenie a implementáciu projektu.</w:t>
            </w:r>
          </w:p>
        </w:tc>
      </w:tr>
      <w:tr w:rsidR="00051F94" w:rsidRPr="00051F94" w14:paraId="54CA20B4" w14:textId="77777777" w:rsidTr="007338EA">
        <w:trPr>
          <w:trHeight w:val="93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361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89C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84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EDA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A99E" w14:textId="122FA9E9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E3A0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051F94" w:rsidRPr="00051F94" w14:paraId="67A19409" w14:textId="77777777" w:rsidTr="007338EA">
        <w:trPr>
          <w:trHeight w:val="80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805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797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F81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673D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5871" w14:textId="1BA386B2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340" w14:textId="6101B905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051F94" w:rsidRPr="00051F94" w14:paraId="4695149C" w14:textId="77777777" w:rsidTr="007338EA">
        <w:trPr>
          <w:trHeight w:val="4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0BCA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1B2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67AE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671D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826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24C5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  <w:p w14:paraId="3BA1993F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4180CD25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054AD452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09596C1C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51F94" w:rsidRPr="00051F94" w14:paraId="7F54108F" w14:textId="77777777" w:rsidTr="007338EA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44857A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C18D3C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051F94" w:rsidRPr="00051F94" w14:paraId="6E1E7CDC" w14:textId="77777777" w:rsidTr="0031140C">
        <w:trPr>
          <w:trHeight w:val="1293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F04" w14:textId="701E8ADE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8A0B" w14:textId="5EC264C0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0E90" w14:textId="59025393" w:rsidR="00051F94" w:rsidRPr="00051F94" w:rsidRDefault="00051F94" w:rsidP="00051F94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výsledkov).</w:t>
            </w:r>
          </w:p>
          <w:p w14:paraId="315B8AF9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67171D34" w14:textId="1FEF3213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2F86" w14:textId="3660BE8C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2D81" w14:textId="387ACAD0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13A" w14:textId="4EEF3C92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051F94" w:rsidRPr="00051F94" w14:paraId="081EF430" w14:textId="77777777" w:rsidTr="00F9373E">
        <w:trPr>
          <w:trHeight w:val="852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E601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55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01D2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C89B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AB1" w14:textId="39FDB999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0D9C" w14:textId="4AF39A0F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051F94" w:rsidRPr="00051F94" w14:paraId="7610CFC0" w14:textId="77777777" w:rsidTr="008E03EC">
        <w:trPr>
          <w:trHeight w:val="2329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A991A" w14:textId="254C859C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02EBF" w14:textId="03AE788F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3B2FB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41062764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242209DC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8E1114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D6131F3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>V prípade benchmarkov (</w:t>
            </w:r>
            <w:proofErr w:type="spellStart"/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. smerných ukazovateľov, ktoré sa vzťahujú na výstupy  projektu) a finančných limitov (</w:t>
            </w:r>
            <w:proofErr w:type="spellStart"/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. jednotkových cien, ktoré sa vzťahujú na konkrétne typy výdavkov, napr. informačná tabuľa), budú stanovené konkrétne hodnoty, ktoré budú pravidelne aktualizované podľa vývoja trhových cien. </w:t>
            </w:r>
          </w:p>
          <w:p w14:paraId="14C630F7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lastRenderedPageBreak/>
              <w:t>špecifík. V prípade prekročenia stanovených finančných limitov, alebo v prípade konkrétnych výdavkov, ktoré budú nadhodnotené, budú tieto výdavky znížené a projekt nebude diskvalifikovaný.</w:t>
            </w:r>
          </w:p>
          <w:p w14:paraId="1251269C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14:paraId="6B1A63F7" w14:textId="4E42EEF6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9F370" w14:textId="78D6275C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D0181" w14:textId="4AB0E603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4E90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431C15D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277DEB5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71AF8867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51F94" w:rsidRPr="00051F94" w14:paraId="52702576" w14:textId="77777777" w:rsidTr="007338EA">
        <w:trPr>
          <w:trHeight w:val="27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F80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95F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E1A7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6AA1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DB5" w14:textId="24BA181D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A2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14:paraId="1ACD5630" w14:textId="09C64D4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51F94" w:rsidRPr="00051F94" w14:paraId="644D107A" w14:textId="77777777" w:rsidTr="008E03EC">
        <w:trPr>
          <w:trHeight w:val="198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3F5" w14:textId="1AC72E29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ECF" w14:textId="66429543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184A" w14:textId="77777777" w:rsidR="00051F94" w:rsidRPr="00051F94" w:rsidRDefault="00051F94" w:rsidP="00051F94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</w:t>
            </w:r>
            <w:proofErr w:type="spellStart"/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t.j</w:t>
            </w:r>
            <w:proofErr w:type="spellEnd"/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. finančného krytia prevádzky projektu (CF - cash </w:t>
            </w:r>
            <w:proofErr w:type="spellStart"/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14:paraId="78618667" w14:textId="77777777" w:rsidR="00051F94" w:rsidRPr="00051F94" w:rsidRDefault="00051F94" w:rsidP="00051F94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14:paraId="2BC72975" w14:textId="506E0E1C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Altmanov index, index bonity).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2A80" w14:textId="29202935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11E6E" w14:textId="51D99258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C241" w14:textId="772CCA79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nulovú,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</w:tc>
      </w:tr>
      <w:tr w:rsidR="00051F94" w:rsidRPr="00051F94" w14:paraId="627D1D9C" w14:textId="77777777" w:rsidTr="00F9373E">
        <w:trPr>
          <w:trHeight w:val="7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CC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23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1E7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E4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1093" w14:textId="27775120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CA7F" w14:textId="27700B93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051F94" w:rsidRPr="00051F94" w14:paraId="7A61A25C" w14:textId="77777777" w:rsidTr="008E03EC">
        <w:trPr>
          <w:trHeight w:val="4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E1B4" w14:textId="1078BCCE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0B625" w14:textId="02EFD95F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C153E" w14:textId="1D26F49A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CCC7" w14:textId="3AD3DCE8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5A8" w14:textId="6CCE7CC8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1F26" w14:textId="0C608CB4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051F94" w:rsidRPr="00051F94" w14:paraId="5809B9B3" w14:textId="77777777" w:rsidTr="008E03EC">
        <w:trPr>
          <w:trHeight w:val="52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E8E0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281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BE4D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9D5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09FF" w14:textId="3B2341AD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63A" w14:textId="6F029BE5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051F94" w:rsidRPr="00051F94" w14:paraId="57CF7021" w14:textId="77777777" w:rsidTr="008E03EC">
        <w:trPr>
          <w:trHeight w:val="69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5DE9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8590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B96FE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4C0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2B4" w14:textId="2E0FCB54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7A5" w14:textId="52239D79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051F94" w:rsidRPr="00051F94" w14:paraId="35566D58" w14:textId="77777777" w:rsidTr="008E03EC">
        <w:trPr>
          <w:trHeight w:val="84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FD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BD9E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44E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22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9F97" w14:textId="7DE519C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CC2" w14:textId="3B5CF968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051F94" w:rsidRPr="00051F94" w14:paraId="6C66F38F" w14:textId="77777777" w:rsidTr="008E03EC">
        <w:trPr>
          <w:trHeight w:val="39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762C1" w14:textId="75A9020E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47BAE" w14:textId="6FC0C0EE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98C77" w14:textId="78D8EB70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E8B4B" w14:textId="34CD0DAA" w:rsidR="00051F94" w:rsidRPr="00051F94" w:rsidRDefault="00051F94" w:rsidP="00051F9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A2D3" w14:textId="7D107C93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5AF" w14:textId="7C881E04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Rozpočet je matematicky správny, jednotlivé položky sú  zrozumiteľné, dostatočne podrobne špecifikované a správne priradené k skupinám oprávnených výdavkov. Prípadné nedostatky sa týkajú iba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individuálnych položiek a nespôsobujú odchýlku väčšiu než 1% z výšky celkového navrhovaného rozpočtu.</w:t>
            </w:r>
          </w:p>
        </w:tc>
      </w:tr>
      <w:tr w:rsidR="00051F94" w:rsidRPr="00051F94" w14:paraId="590E9C1F" w14:textId="77777777" w:rsidTr="00F9373E">
        <w:trPr>
          <w:trHeight w:val="55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389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279D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8A1C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3B22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27D" w14:textId="0CF48128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7C98" w14:textId="1B0B9F32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051F94" w:rsidRPr="00051F94" w14:paraId="276F337F" w14:textId="77777777" w:rsidTr="000F234C">
        <w:trPr>
          <w:trHeight w:val="57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B21C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2B3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6E8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84C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045" w14:textId="27E6F5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254" w14:textId="6263A7D3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14:paraId="2A8E86CE" w14:textId="77777777" w:rsidR="00AA6615" w:rsidRDefault="00AA6615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4C0D7E00" w14:textId="1E3A8CE4" w:rsidR="002E4963" w:rsidRPr="00051F94" w:rsidRDefault="002E4963" w:rsidP="007B375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051F94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6"/>
        <w:tblW w:w="5021" w:type="pct"/>
        <w:tblLayout w:type="fixed"/>
        <w:tblLook w:val="04A0" w:firstRow="1" w:lastRow="0" w:firstColumn="1" w:lastColumn="0" w:noHBand="0" w:noVBand="1"/>
      </w:tblPr>
      <w:tblGrid>
        <w:gridCol w:w="1807"/>
        <w:gridCol w:w="10195"/>
        <w:gridCol w:w="1305"/>
        <w:gridCol w:w="1298"/>
        <w:gridCol w:w="1069"/>
        <w:gridCol w:w="6"/>
      </w:tblGrid>
      <w:tr w:rsidR="00677DBF" w:rsidRPr="00051F94" w14:paraId="67F37BF3" w14:textId="77777777" w:rsidTr="007338EA">
        <w:trPr>
          <w:gridAfter w:val="1"/>
          <w:wAfter w:w="2" w:type="pct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33CD30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5380AE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7C6FAD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1D4F8DE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5C3F41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677DBF" w:rsidRPr="00051F94" w14:paraId="7EB2A6FC" w14:textId="77777777" w:rsidTr="00F9373E">
        <w:trPr>
          <w:trHeight w:val="180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E7033B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BC3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83ED" w14:textId="35FD8C7B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DDDB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14B1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07281166" w14:textId="77777777" w:rsidTr="00F9373E">
        <w:trPr>
          <w:trHeight w:val="18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6B70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7B88" w14:textId="4652C667" w:rsidR="002E4963" w:rsidRPr="00051F94" w:rsidRDefault="002E4963" w:rsidP="003176F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3176F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426285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="00426285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="00426285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F410" w14:textId="0A389C7D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D39E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2B04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6D97BFB7" w14:textId="77777777" w:rsidTr="00F9373E">
        <w:trPr>
          <w:trHeight w:val="19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A79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5212" w14:textId="323F6918" w:rsidR="002E4963" w:rsidRPr="00051F94" w:rsidRDefault="003176F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1.3</w:t>
            </w:r>
            <w:r w:rsidR="002E496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Regionálnou integrovanou územnou stratégiou/Integrovanou územnou stratégiou UMR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6CA2" w14:textId="554FEADA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280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D591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1F312290" w14:textId="77777777" w:rsidTr="00F9373E">
        <w:trPr>
          <w:trHeight w:val="19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FCF" w14:textId="77777777" w:rsidR="007E3599" w:rsidRPr="00051F94" w:rsidRDefault="007E3599" w:rsidP="007E35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633" w14:textId="16235545" w:rsidR="007E3599" w:rsidRPr="00051F94" w:rsidRDefault="003176F3" w:rsidP="007E359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  <w:r w:rsidR="003827E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47F20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princípmi univerzálneho navrhovania, ktoré sú  uplatňované pre verejne prístupné priestory a budovy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AFBE" w14:textId="535D7615" w:rsidR="007E3599" w:rsidRPr="00051F94" w:rsidRDefault="007E3599" w:rsidP="007E35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BE01" w14:textId="4387F06D" w:rsidR="007E3599" w:rsidRPr="00051F94" w:rsidRDefault="007E3599" w:rsidP="007E35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E5C3" w14:textId="511F558C" w:rsidR="007E3599" w:rsidRPr="00051F94" w:rsidRDefault="007E3599" w:rsidP="007E35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37DADD9F" w14:textId="77777777" w:rsidTr="004C4C42">
        <w:trPr>
          <w:trHeight w:val="13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ED9" w14:textId="77777777" w:rsidR="007E3599" w:rsidRPr="00051F94" w:rsidRDefault="007E3599" w:rsidP="007E359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186" w14:textId="55F68011" w:rsidR="007E3599" w:rsidRPr="00051F94" w:rsidRDefault="003176F3" w:rsidP="00401DA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1.5</w:t>
            </w:r>
            <w:r w:rsidR="007E3599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C7BF7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97" w14:textId="3F1EBAE1" w:rsidR="007E3599" w:rsidRPr="00051F94" w:rsidRDefault="007E3599" w:rsidP="007E35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B484" w14:textId="72785F5A" w:rsidR="007E3599" w:rsidRPr="00051F94" w:rsidRDefault="007E3599" w:rsidP="000E1CF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0E1CF5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EA71" w14:textId="017A30B4" w:rsidR="007E3599" w:rsidRPr="00051F94" w:rsidRDefault="000E1CF5" w:rsidP="007E359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A6615" w:rsidRPr="00051F94" w14:paraId="52E45907" w14:textId="77777777" w:rsidTr="00F9373E">
        <w:trPr>
          <w:trHeight w:val="19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4CBC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55B" w14:textId="14786BAD" w:rsidR="00AA6615" w:rsidRPr="007B1E87" w:rsidRDefault="00AA6615" w:rsidP="00AA661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1.6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4D3" w14:textId="1A4790C3" w:rsidR="00AA6615" w:rsidRPr="00F50102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ABA" w14:textId="4689441C" w:rsidR="00AA6615" w:rsidRPr="002B5BB8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16E0" w14:textId="345B4BAC" w:rsidR="00AA6615" w:rsidRPr="002B5BB8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AA6615" w:rsidRPr="00051F94" w14:paraId="27732F14" w14:textId="77777777" w:rsidTr="00F9373E">
        <w:trPr>
          <w:trHeight w:val="18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B77B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A65D5CF" w14:textId="7C3D5FDD" w:rsidR="00AA6615" w:rsidRPr="00051F94" w:rsidRDefault="00AA6615" w:rsidP="00AA661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FC81DDE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B2ECC47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5F98BC" w14:textId="2C165781" w:rsidR="00AA6615" w:rsidRPr="002B5BB8" w:rsidRDefault="00AA6615" w:rsidP="00AA661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9</w:t>
            </w:r>
          </w:p>
        </w:tc>
      </w:tr>
      <w:tr w:rsidR="00AA6615" w:rsidRPr="00051F94" w14:paraId="3174AA9E" w14:textId="77777777" w:rsidTr="00F9373E">
        <w:trPr>
          <w:trHeight w:val="135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E1D063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0954" w14:textId="77777777" w:rsidR="00AA6615" w:rsidRPr="00051F94" w:rsidRDefault="00AA6615" w:rsidP="00AA6615">
            <w:pPr>
              <w:tabs>
                <w:tab w:val="left" w:pos="1365"/>
              </w:tabs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2.1 Vhodnosť koncepčného a technického riešenia projektu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D187" w14:textId="4F3D85C6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051B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A736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AA6615" w:rsidRPr="00051F94" w14:paraId="22703CDE" w14:textId="77777777" w:rsidTr="00F9373E">
        <w:trPr>
          <w:trHeight w:val="13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4DBB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F313" w14:textId="77777777" w:rsidR="00AA6615" w:rsidRPr="00051F94" w:rsidRDefault="00AA6615" w:rsidP="00AA6615">
            <w:pPr>
              <w:ind w:left="320" w:hanging="3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2.2 Vhodnosť a prepojenosť navrhovaných aktivít projektu vo vzťahu k východiskovej situácii a k stanoveným cieľom projektu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E835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1DF6" w14:textId="71625F3E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1EA3" w14:textId="2A0731EE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A6615" w:rsidRPr="00051F94" w14:paraId="1E099919" w14:textId="77777777" w:rsidTr="00F9373E">
        <w:trPr>
          <w:trHeight w:val="13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C878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89CB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vhodnosti navrhovaných aktivít z vecného a časového hľadiska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27A9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3C0F" w14:textId="255D5DDC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F818" w14:textId="0A6B27F2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A6615" w:rsidRPr="00051F94" w14:paraId="59C0A115" w14:textId="77777777" w:rsidTr="00F9373E">
        <w:trPr>
          <w:trHeight w:val="433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089B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8D0" w14:textId="77777777" w:rsidR="00AA6615" w:rsidRPr="00051F94" w:rsidRDefault="00AA6615" w:rsidP="00AA6615">
            <w:pPr>
              <w:ind w:left="320" w:hanging="3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2.4 Posúdenie primeranosti a reálnosti plánovaných hodnôt merateľných ukazovateľov s ohľadom na časové, finančné a vecné hľadisko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D99F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C3C" w14:textId="697699F0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CA9D" w14:textId="23652909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AA6615" w:rsidRPr="00051F94" w14:paraId="76CD8A75" w14:textId="77777777" w:rsidTr="00F9373E">
        <w:trPr>
          <w:trHeight w:val="176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775F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6210" w14:textId="5DC85FAD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2.5 SWOT analýza projektu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BE86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1C29" w14:textId="3F4C4AF9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FF93" w14:textId="1A9D85EF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AA6615" w:rsidRPr="00051F94" w14:paraId="4BE8767D" w14:textId="77777777" w:rsidTr="00F9373E">
        <w:trPr>
          <w:trHeight w:val="24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A576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7C8D" w14:textId="1004DC77" w:rsidR="00AA6615" w:rsidRPr="00051F94" w:rsidRDefault="00AA6615" w:rsidP="00AA6615">
            <w:pPr>
              <w:ind w:left="320" w:hanging="3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2.6 Príspevok projektu k rozšíreniu a posilneniu ekosystémových služieb (ekostabilizačných, produkčných, kultúrnych, hygienických a iných)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2183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74D5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EBD7" w14:textId="1D4B2455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AA6615" w:rsidRPr="00051F94" w14:paraId="7F62AFE8" w14:textId="77777777" w:rsidTr="00F9373E">
        <w:trPr>
          <w:trHeight w:val="22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7C04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80CA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2.7 A Príspevok k sociálnym a environmentálnym aspektom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F55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50482393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941E" w14:textId="2443C6FB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0;4</w:t>
            </w:r>
          </w:p>
          <w:p w14:paraId="0B043B50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BA4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  <w:p w14:paraId="67854987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A6615" w:rsidRPr="00051F94" w14:paraId="1DBA5CBB" w14:textId="77777777" w:rsidTr="00F9373E">
        <w:trPr>
          <w:trHeight w:val="16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5EC1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D52E" w14:textId="5993A2E9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2.7 B Príspevok k sociálnym a environmentálnym aspektom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8A1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34B1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39B9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A6615" w:rsidRPr="00051F94" w14:paraId="1E2BDBEC" w14:textId="77777777" w:rsidTr="00F9373E">
        <w:trPr>
          <w:trHeight w:val="18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2257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526241F" w14:textId="0FDDA7C7" w:rsidR="00AA6615" w:rsidRPr="00051F94" w:rsidRDefault="00AA6615" w:rsidP="00AA661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3447BCC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4E2657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219A5E" w14:textId="141A743A" w:rsidR="00AA6615" w:rsidRPr="00051F94" w:rsidRDefault="00AA6615" w:rsidP="00AA661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25</w:t>
            </w:r>
          </w:p>
        </w:tc>
      </w:tr>
      <w:tr w:rsidR="00AA6615" w:rsidRPr="00051F94" w14:paraId="5899DD71" w14:textId="77777777" w:rsidTr="00F9373E">
        <w:trPr>
          <w:trHeight w:val="180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A0A30F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4461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 odborných kapacít na riadenie a realizáciu projektu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ED1E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745C" w14:textId="3B381DAB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CCCD" w14:textId="3A32703A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AA6615" w:rsidRPr="00051F94" w14:paraId="5848991A" w14:textId="77777777" w:rsidTr="00F9373E">
        <w:trPr>
          <w:trHeight w:val="22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1364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A6E9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2B4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F930" w14:textId="568158CA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5916" w14:textId="20226CD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AA6615" w:rsidRPr="00051F94" w14:paraId="3561A2A7" w14:textId="77777777" w:rsidTr="00F9373E">
        <w:trPr>
          <w:trHeight w:val="16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5AE0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E793ACF" w14:textId="457A3CAF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BD205B9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3323AB0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02396C" w14:textId="600D7A4C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AA6615" w:rsidRPr="00051F94" w14:paraId="2A9509AA" w14:textId="77777777" w:rsidTr="00F9373E">
        <w:trPr>
          <w:trHeight w:val="315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A99FE7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CCE" w14:textId="01FDE6CE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1FD6" w14:textId="048C22B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181B" w14:textId="0F1C6A9A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29A" w14:textId="50324F2E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AA6615" w:rsidRPr="00051F94" w14:paraId="57DC6AFA" w14:textId="77777777" w:rsidTr="00F9373E">
        <w:trPr>
          <w:trHeight w:val="27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8FAF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225" w14:textId="35147FFA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52A" w14:textId="6E7E56F6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4A3" w14:textId="7FDAFD98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CE2" w14:textId="0F3FB585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AA6615" w:rsidRPr="00051F94" w14:paraId="0CF98B42" w14:textId="77777777" w:rsidTr="00F9373E">
        <w:trPr>
          <w:trHeight w:val="294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D8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5322" w14:textId="1A236831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10F3" w14:textId="5B60CE1B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0CB4" w14:textId="2BCFC564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160" w14:textId="5CD4502A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AA6615" w:rsidRPr="00051F94" w14:paraId="10CC4733" w14:textId="77777777" w:rsidTr="00F9373E">
        <w:trPr>
          <w:trHeight w:val="284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0C1C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3A8" w14:textId="581435FF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BD0A" w14:textId="1A685034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0FF5" w14:textId="2ED9A931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65B" w14:textId="6F3C8F85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A6615" w:rsidRPr="00051F94" w14:paraId="3AAD21E0" w14:textId="77777777" w:rsidTr="00F9373E">
        <w:trPr>
          <w:trHeight w:val="284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DE8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CF25" w14:textId="015ACF8A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8B51" w14:textId="13D89C1B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A33" w14:textId="77E96969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B665" w14:textId="507DCFED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AA6615" w:rsidRPr="00051F94" w14:paraId="33C2D1EA" w14:textId="77777777" w:rsidTr="00E1137F">
        <w:trPr>
          <w:trHeight w:val="219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3477" w14:textId="77777777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2ED70E6" w14:textId="2F8154FB" w:rsidR="00AA6615" w:rsidRPr="00051F94" w:rsidRDefault="00AA6615" w:rsidP="00AA661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A112630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EF2B204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A40E3B" w14:textId="6C42F65E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AA6615" w:rsidRPr="00051F94" w14:paraId="6D2EC7CB" w14:textId="77777777" w:rsidTr="00E1137F"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7D2A6D4E" w14:textId="042CD846" w:rsidR="00AA6615" w:rsidRPr="00E1137F" w:rsidRDefault="00AA6615" w:rsidP="00AA661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E1137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FB04CC2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97D9F66" w14:textId="77777777" w:rsidR="00AA6615" w:rsidRPr="00051F94" w:rsidRDefault="00AA6615" w:rsidP="00AA661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358B544" w14:textId="4101B51B" w:rsidR="00AA6615" w:rsidRPr="002B5BB8" w:rsidRDefault="00AA6615" w:rsidP="00AA661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8</w:t>
            </w:r>
          </w:p>
        </w:tc>
      </w:tr>
    </w:tbl>
    <w:p w14:paraId="36B3ABA3" w14:textId="37FA1964" w:rsidR="002E4963" w:rsidRPr="002B5BB8" w:rsidRDefault="002E4963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051F94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</w:t>
      </w:r>
      <w:r w:rsidR="00963FE2">
        <w:rPr>
          <w:rFonts w:ascii="Arial" w:hAnsi="Arial" w:cs="Arial"/>
          <w:b/>
          <w:color w:val="000000" w:themeColor="text1"/>
          <w:sz w:val="19"/>
          <w:szCs w:val="19"/>
        </w:rPr>
        <w:t xml:space="preserve">h hodnotiacich kritérií, </w:t>
      </w:r>
      <w:proofErr w:type="spellStart"/>
      <w:r w:rsidR="00963FE2">
        <w:rPr>
          <w:rFonts w:ascii="Arial" w:hAnsi="Arial" w:cs="Arial"/>
          <w:b/>
          <w:color w:val="000000" w:themeColor="text1"/>
          <w:sz w:val="19"/>
          <w:szCs w:val="19"/>
        </w:rPr>
        <w:t>t.j</w:t>
      </w:r>
      <w:proofErr w:type="spellEnd"/>
      <w:r w:rsidR="00963FE2">
        <w:rPr>
          <w:rFonts w:ascii="Arial" w:hAnsi="Arial" w:cs="Arial"/>
          <w:b/>
          <w:color w:val="000000" w:themeColor="text1"/>
          <w:sz w:val="19"/>
          <w:szCs w:val="19"/>
        </w:rPr>
        <w:t>. 2</w:t>
      </w:r>
      <w:r w:rsidR="00744CDB">
        <w:rPr>
          <w:rFonts w:ascii="Arial" w:hAnsi="Arial" w:cs="Arial"/>
          <w:b/>
          <w:color w:val="000000" w:themeColor="text1"/>
          <w:sz w:val="19"/>
          <w:szCs w:val="19"/>
        </w:rPr>
        <w:t>9</w:t>
      </w:r>
      <w:r w:rsidRPr="002B5BB8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p w14:paraId="19007D94" w14:textId="77777777" w:rsidR="002E4963" w:rsidRPr="007B1E87" w:rsidRDefault="002E4963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sectPr w:rsidR="002E4963" w:rsidRPr="007B1E87" w:rsidSect="00D60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CA886" w14:textId="77777777" w:rsidR="007F4E57" w:rsidRDefault="007F4E57" w:rsidP="006447D5">
      <w:pPr>
        <w:spacing w:after="0" w:line="240" w:lineRule="auto"/>
      </w:pPr>
      <w:r>
        <w:separator/>
      </w:r>
    </w:p>
  </w:endnote>
  <w:endnote w:type="continuationSeparator" w:id="0">
    <w:p w14:paraId="5E756AC6" w14:textId="77777777" w:rsidR="007F4E57" w:rsidRDefault="007F4E5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347B7" w14:textId="77777777" w:rsidR="00604B18" w:rsidRDefault="00604B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237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6FF53" w14:textId="64867DC2" w:rsidR="00604B18" w:rsidRDefault="00604B1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C4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0DC9C8C3" w14:textId="77777777" w:rsidR="00604B18" w:rsidRDefault="00604B1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C0D6" w14:textId="77777777" w:rsidR="00604B18" w:rsidRDefault="00604B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3806" w14:textId="77777777" w:rsidR="007F4E57" w:rsidRDefault="007F4E57" w:rsidP="006447D5">
      <w:pPr>
        <w:spacing w:after="0" w:line="240" w:lineRule="auto"/>
      </w:pPr>
      <w:r>
        <w:separator/>
      </w:r>
    </w:p>
  </w:footnote>
  <w:footnote w:type="continuationSeparator" w:id="0">
    <w:p w14:paraId="29C392F2" w14:textId="77777777" w:rsidR="007F4E57" w:rsidRDefault="007F4E5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7E6E" w14:textId="12356DF5" w:rsidR="00604B18" w:rsidRDefault="00604B1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9D8A" w14:textId="26C7F94B" w:rsidR="00604B18" w:rsidRDefault="00604B1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5AF9" w14:textId="70C35F8C" w:rsidR="00604B18" w:rsidRDefault="00604B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81B"/>
    <w:multiLevelType w:val="hybridMultilevel"/>
    <w:tmpl w:val="EA6E0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96531"/>
    <w:multiLevelType w:val="hybridMultilevel"/>
    <w:tmpl w:val="CC44C64C"/>
    <w:lvl w:ilvl="0" w:tplc="9EC20F2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D6F60"/>
    <w:multiLevelType w:val="hybridMultilevel"/>
    <w:tmpl w:val="FBBE32C6"/>
    <w:lvl w:ilvl="0" w:tplc="EBA26A6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2FF8"/>
    <w:multiLevelType w:val="hybridMultilevel"/>
    <w:tmpl w:val="F4921C8C"/>
    <w:lvl w:ilvl="0" w:tplc="500EAB9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2614E"/>
    <w:multiLevelType w:val="hybridMultilevel"/>
    <w:tmpl w:val="62B416A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4"/>
  </w:num>
  <w:num w:numId="5">
    <w:abstractNumId w:val="25"/>
  </w:num>
  <w:num w:numId="6">
    <w:abstractNumId w:val="7"/>
  </w:num>
  <w:num w:numId="7">
    <w:abstractNumId w:val="22"/>
  </w:num>
  <w:num w:numId="8">
    <w:abstractNumId w:val="9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21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23"/>
  </w:num>
  <w:num w:numId="19">
    <w:abstractNumId w:val="20"/>
  </w:num>
  <w:num w:numId="20">
    <w:abstractNumId w:val="2"/>
  </w:num>
  <w:num w:numId="21">
    <w:abstractNumId w:val="1"/>
  </w:num>
  <w:num w:numId="22">
    <w:abstractNumId w:val="26"/>
  </w:num>
  <w:num w:numId="23">
    <w:abstractNumId w:val="3"/>
  </w:num>
  <w:num w:numId="24">
    <w:abstractNumId w:val="6"/>
  </w:num>
  <w:num w:numId="25">
    <w:abstractNumId w:val="27"/>
  </w:num>
  <w:num w:numId="26">
    <w:abstractNumId w:val="11"/>
  </w:num>
  <w:num w:numId="27">
    <w:abstractNumId w:val="18"/>
  </w:num>
  <w:num w:numId="28">
    <w:abstractNumId w:val="1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79A8"/>
    <w:rsid w:val="00010B6D"/>
    <w:rsid w:val="0001588A"/>
    <w:rsid w:val="0001660D"/>
    <w:rsid w:val="00032EAB"/>
    <w:rsid w:val="00044CAC"/>
    <w:rsid w:val="000453CC"/>
    <w:rsid w:val="00045E55"/>
    <w:rsid w:val="00051F94"/>
    <w:rsid w:val="00053DF4"/>
    <w:rsid w:val="00055A2D"/>
    <w:rsid w:val="000579E5"/>
    <w:rsid w:val="0006402A"/>
    <w:rsid w:val="00066478"/>
    <w:rsid w:val="00071E45"/>
    <w:rsid w:val="0007302B"/>
    <w:rsid w:val="00073386"/>
    <w:rsid w:val="000855A1"/>
    <w:rsid w:val="0008777E"/>
    <w:rsid w:val="000944CC"/>
    <w:rsid w:val="000956D6"/>
    <w:rsid w:val="00097647"/>
    <w:rsid w:val="000A74C2"/>
    <w:rsid w:val="000B046D"/>
    <w:rsid w:val="000B1F02"/>
    <w:rsid w:val="000B2DE7"/>
    <w:rsid w:val="000C0810"/>
    <w:rsid w:val="000C159E"/>
    <w:rsid w:val="000D28B0"/>
    <w:rsid w:val="000D2EAB"/>
    <w:rsid w:val="000E1CF5"/>
    <w:rsid w:val="000F1BE4"/>
    <w:rsid w:val="000F234C"/>
    <w:rsid w:val="00100041"/>
    <w:rsid w:val="00100DE1"/>
    <w:rsid w:val="00101455"/>
    <w:rsid w:val="00107DC2"/>
    <w:rsid w:val="00110CF7"/>
    <w:rsid w:val="00112DDE"/>
    <w:rsid w:val="001136EA"/>
    <w:rsid w:val="00116456"/>
    <w:rsid w:val="0011689D"/>
    <w:rsid w:val="00120768"/>
    <w:rsid w:val="001266A0"/>
    <w:rsid w:val="0012785C"/>
    <w:rsid w:val="0013048D"/>
    <w:rsid w:val="0013600D"/>
    <w:rsid w:val="00142FD9"/>
    <w:rsid w:val="00145484"/>
    <w:rsid w:val="00147F20"/>
    <w:rsid w:val="001502C2"/>
    <w:rsid w:val="00153653"/>
    <w:rsid w:val="001540C0"/>
    <w:rsid w:val="001700F8"/>
    <w:rsid w:val="001714EF"/>
    <w:rsid w:val="0017587A"/>
    <w:rsid w:val="001769BC"/>
    <w:rsid w:val="0018641E"/>
    <w:rsid w:val="00187338"/>
    <w:rsid w:val="00192A08"/>
    <w:rsid w:val="001A2A68"/>
    <w:rsid w:val="001A7E0A"/>
    <w:rsid w:val="001B3448"/>
    <w:rsid w:val="001D0B8B"/>
    <w:rsid w:val="001D1854"/>
    <w:rsid w:val="001D1A22"/>
    <w:rsid w:val="001E10C6"/>
    <w:rsid w:val="001E6A35"/>
    <w:rsid w:val="001E7ECD"/>
    <w:rsid w:val="001F0938"/>
    <w:rsid w:val="001F1942"/>
    <w:rsid w:val="001F28D7"/>
    <w:rsid w:val="00204A88"/>
    <w:rsid w:val="00206A9C"/>
    <w:rsid w:val="00207C86"/>
    <w:rsid w:val="00226709"/>
    <w:rsid w:val="002302BA"/>
    <w:rsid w:val="00237713"/>
    <w:rsid w:val="00240572"/>
    <w:rsid w:val="00241F1A"/>
    <w:rsid w:val="00243ABB"/>
    <w:rsid w:val="00251FCA"/>
    <w:rsid w:val="00253FE5"/>
    <w:rsid w:val="00272F01"/>
    <w:rsid w:val="00275648"/>
    <w:rsid w:val="00276305"/>
    <w:rsid w:val="00281453"/>
    <w:rsid w:val="0028704D"/>
    <w:rsid w:val="00296519"/>
    <w:rsid w:val="0029721B"/>
    <w:rsid w:val="00297E2A"/>
    <w:rsid w:val="002A0F60"/>
    <w:rsid w:val="002B3A18"/>
    <w:rsid w:val="002B5816"/>
    <w:rsid w:val="002B5BB8"/>
    <w:rsid w:val="002B7238"/>
    <w:rsid w:val="002C5339"/>
    <w:rsid w:val="002D0E71"/>
    <w:rsid w:val="002D30EF"/>
    <w:rsid w:val="002D5412"/>
    <w:rsid w:val="002E24F1"/>
    <w:rsid w:val="002E4963"/>
    <w:rsid w:val="002E4D51"/>
    <w:rsid w:val="002E7672"/>
    <w:rsid w:val="002F07B1"/>
    <w:rsid w:val="002F40AF"/>
    <w:rsid w:val="002F64EB"/>
    <w:rsid w:val="003055A4"/>
    <w:rsid w:val="00307EB6"/>
    <w:rsid w:val="0031140C"/>
    <w:rsid w:val="00313578"/>
    <w:rsid w:val="003176F3"/>
    <w:rsid w:val="0032086A"/>
    <w:rsid w:val="003269E1"/>
    <w:rsid w:val="003320FE"/>
    <w:rsid w:val="0033634B"/>
    <w:rsid w:val="00336872"/>
    <w:rsid w:val="00337110"/>
    <w:rsid w:val="0033774A"/>
    <w:rsid w:val="00345FB6"/>
    <w:rsid w:val="003524F8"/>
    <w:rsid w:val="003579D6"/>
    <w:rsid w:val="003627FB"/>
    <w:rsid w:val="003734EE"/>
    <w:rsid w:val="00380C46"/>
    <w:rsid w:val="003827E3"/>
    <w:rsid w:val="00384EE4"/>
    <w:rsid w:val="0038512E"/>
    <w:rsid w:val="00393215"/>
    <w:rsid w:val="00393755"/>
    <w:rsid w:val="00393DD9"/>
    <w:rsid w:val="003940A4"/>
    <w:rsid w:val="00396940"/>
    <w:rsid w:val="003B1265"/>
    <w:rsid w:val="003B32AA"/>
    <w:rsid w:val="003B713A"/>
    <w:rsid w:val="003C19C2"/>
    <w:rsid w:val="003C1E0A"/>
    <w:rsid w:val="003C3AA4"/>
    <w:rsid w:val="003C4EF8"/>
    <w:rsid w:val="003C52DC"/>
    <w:rsid w:val="003C7A2D"/>
    <w:rsid w:val="003D653C"/>
    <w:rsid w:val="003E5082"/>
    <w:rsid w:val="003F28D3"/>
    <w:rsid w:val="003F2E32"/>
    <w:rsid w:val="003F57FB"/>
    <w:rsid w:val="003F749D"/>
    <w:rsid w:val="00401DA3"/>
    <w:rsid w:val="00404055"/>
    <w:rsid w:val="00407671"/>
    <w:rsid w:val="00412C46"/>
    <w:rsid w:val="00412FA0"/>
    <w:rsid w:val="00413E8F"/>
    <w:rsid w:val="004207A1"/>
    <w:rsid w:val="00420E07"/>
    <w:rsid w:val="00426285"/>
    <w:rsid w:val="00440986"/>
    <w:rsid w:val="00442D84"/>
    <w:rsid w:val="00444FCC"/>
    <w:rsid w:val="0044548E"/>
    <w:rsid w:val="00445684"/>
    <w:rsid w:val="00445704"/>
    <w:rsid w:val="00447D47"/>
    <w:rsid w:val="00450852"/>
    <w:rsid w:val="00453E6F"/>
    <w:rsid w:val="00457071"/>
    <w:rsid w:val="00461E72"/>
    <w:rsid w:val="00465FAE"/>
    <w:rsid w:val="00470E60"/>
    <w:rsid w:val="00480D9F"/>
    <w:rsid w:val="00486B4D"/>
    <w:rsid w:val="00490007"/>
    <w:rsid w:val="00492C48"/>
    <w:rsid w:val="00493914"/>
    <w:rsid w:val="004955B0"/>
    <w:rsid w:val="004A6A74"/>
    <w:rsid w:val="004A71A8"/>
    <w:rsid w:val="004B5519"/>
    <w:rsid w:val="004B5B76"/>
    <w:rsid w:val="004B756D"/>
    <w:rsid w:val="004C4C42"/>
    <w:rsid w:val="004C771A"/>
    <w:rsid w:val="004D222E"/>
    <w:rsid w:val="004E0FE2"/>
    <w:rsid w:val="004E27AC"/>
    <w:rsid w:val="004E4B98"/>
    <w:rsid w:val="004E6F28"/>
    <w:rsid w:val="004F1422"/>
    <w:rsid w:val="004F40BE"/>
    <w:rsid w:val="004F4B9F"/>
    <w:rsid w:val="00506E04"/>
    <w:rsid w:val="00511A19"/>
    <w:rsid w:val="0051226C"/>
    <w:rsid w:val="0051305A"/>
    <w:rsid w:val="005268B1"/>
    <w:rsid w:val="005273A4"/>
    <w:rsid w:val="00530BAE"/>
    <w:rsid w:val="00533EDA"/>
    <w:rsid w:val="0054149D"/>
    <w:rsid w:val="0054484D"/>
    <w:rsid w:val="005453CA"/>
    <w:rsid w:val="005712CD"/>
    <w:rsid w:val="0057652E"/>
    <w:rsid w:val="00576852"/>
    <w:rsid w:val="00581A45"/>
    <w:rsid w:val="005851BD"/>
    <w:rsid w:val="00585CBF"/>
    <w:rsid w:val="0059512E"/>
    <w:rsid w:val="00595B20"/>
    <w:rsid w:val="0059761F"/>
    <w:rsid w:val="005A2A5C"/>
    <w:rsid w:val="005B1EA3"/>
    <w:rsid w:val="005B3219"/>
    <w:rsid w:val="005B5477"/>
    <w:rsid w:val="005B680F"/>
    <w:rsid w:val="005C0D61"/>
    <w:rsid w:val="005C1D17"/>
    <w:rsid w:val="005C3B0B"/>
    <w:rsid w:val="005D281E"/>
    <w:rsid w:val="005E5F54"/>
    <w:rsid w:val="005F092D"/>
    <w:rsid w:val="005F10A6"/>
    <w:rsid w:val="005F7141"/>
    <w:rsid w:val="005F746A"/>
    <w:rsid w:val="00604B18"/>
    <w:rsid w:val="006112F9"/>
    <w:rsid w:val="00611A9C"/>
    <w:rsid w:val="0061310C"/>
    <w:rsid w:val="00622C20"/>
    <w:rsid w:val="00626A71"/>
    <w:rsid w:val="00633BC1"/>
    <w:rsid w:val="00634610"/>
    <w:rsid w:val="006436E8"/>
    <w:rsid w:val="006447D5"/>
    <w:rsid w:val="00653508"/>
    <w:rsid w:val="00656A72"/>
    <w:rsid w:val="00663652"/>
    <w:rsid w:val="006639C1"/>
    <w:rsid w:val="00677B16"/>
    <w:rsid w:val="00677DBF"/>
    <w:rsid w:val="006827B8"/>
    <w:rsid w:val="00695730"/>
    <w:rsid w:val="00696B5E"/>
    <w:rsid w:val="006A373F"/>
    <w:rsid w:val="006A5B38"/>
    <w:rsid w:val="006B0F82"/>
    <w:rsid w:val="006B396B"/>
    <w:rsid w:val="006B3FDE"/>
    <w:rsid w:val="006B58E1"/>
    <w:rsid w:val="006C0E70"/>
    <w:rsid w:val="006C38A1"/>
    <w:rsid w:val="006C6D7D"/>
    <w:rsid w:val="006F242F"/>
    <w:rsid w:val="006F6E4B"/>
    <w:rsid w:val="00715F66"/>
    <w:rsid w:val="00724530"/>
    <w:rsid w:val="007338EA"/>
    <w:rsid w:val="00736B1F"/>
    <w:rsid w:val="00737FE6"/>
    <w:rsid w:val="00744CDB"/>
    <w:rsid w:val="00755265"/>
    <w:rsid w:val="007619CF"/>
    <w:rsid w:val="00767508"/>
    <w:rsid w:val="00771679"/>
    <w:rsid w:val="00776E20"/>
    <w:rsid w:val="00781E9F"/>
    <w:rsid w:val="00783D8E"/>
    <w:rsid w:val="0079750A"/>
    <w:rsid w:val="007A21D8"/>
    <w:rsid w:val="007A3934"/>
    <w:rsid w:val="007A54E1"/>
    <w:rsid w:val="007A5E94"/>
    <w:rsid w:val="007B1085"/>
    <w:rsid w:val="007B1E87"/>
    <w:rsid w:val="007B35EF"/>
    <w:rsid w:val="007B3752"/>
    <w:rsid w:val="007C3BBF"/>
    <w:rsid w:val="007C416E"/>
    <w:rsid w:val="007D006A"/>
    <w:rsid w:val="007D2241"/>
    <w:rsid w:val="007D3215"/>
    <w:rsid w:val="007D4C56"/>
    <w:rsid w:val="007D7311"/>
    <w:rsid w:val="007E0D53"/>
    <w:rsid w:val="007E3599"/>
    <w:rsid w:val="007E5A41"/>
    <w:rsid w:val="007E6F49"/>
    <w:rsid w:val="007F4600"/>
    <w:rsid w:val="007F4E57"/>
    <w:rsid w:val="007F61C4"/>
    <w:rsid w:val="007F7BB5"/>
    <w:rsid w:val="00805D7F"/>
    <w:rsid w:val="00815F8F"/>
    <w:rsid w:val="00816151"/>
    <w:rsid w:val="00822100"/>
    <w:rsid w:val="00823E50"/>
    <w:rsid w:val="008258C4"/>
    <w:rsid w:val="00827943"/>
    <w:rsid w:val="00830167"/>
    <w:rsid w:val="00834FA7"/>
    <w:rsid w:val="00835BFD"/>
    <w:rsid w:val="00836214"/>
    <w:rsid w:val="00840849"/>
    <w:rsid w:val="00840D78"/>
    <w:rsid w:val="008411C7"/>
    <w:rsid w:val="0084248B"/>
    <w:rsid w:val="0085134A"/>
    <w:rsid w:val="008544DC"/>
    <w:rsid w:val="008571FD"/>
    <w:rsid w:val="0087188A"/>
    <w:rsid w:val="00881404"/>
    <w:rsid w:val="00884B2A"/>
    <w:rsid w:val="008903DF"/>
    <w:rsid w:val="00892C76"/>
    <w:rsid w:val="00894842"/>
    <w:rsid w:val="0089625B"/>
    <w:rsid w:val="008976E0"/>
    <w:rsid w:val="008A1890"/>
    <w:rsid w:val="008A4132"/>
    <w:rsid w:val="008A464F"/>
    <w:rsid w:val="008A57E8"/>
    <w:rsid w:val="008A584C"/>
    <w:rsid w:val="008B5A1A"/>
    <w:rsid w:val="008C045A"/>
    <w:rsid w:val="008C062F"/>
    <w:rsid w:val="008C3491"/>
    <w:rsid w:val="008C6C51"/>
    <w:rsid w:val="008D2056"/>
    <w:rsid w:val="008D495C"/>
    <w:rsid w:val="008D71E2"/>
    <w:rsid w:val="008E03EC"/>
    <w:rsid w:val="008E0E6B"/>
    <w:rsid w:val="008E45F9"/>
    <w:rsid w:val="008F2CA3"/>
    <w:rsid w:val="008F2E6C"/>
    <w:rsid w:val="00901CAF"/>
    <w:rsid w:val="009020AF"/>
    <w:rsid w:val="0090571D"/>
    <w:rsid w:val="009100F3"/>
    <w:rsid w:val="00912DE3"/>
    <w:rsid w:val="00915875"/>
    <w:rsid w:val="00917104"/>
    <w:rsid w:val="009178C1"/>
    <w:rsid w:val="00923003"/>
    <w:rsid w:val="00930A61"/>
    <w:rsid w:val="009316F7"/>
    <w:rsid w:val="00935F63"/>
    <w:rsid w:val="009409BA"/>
    <w:rsid w:val="009436F8"/>
    <w:rsid w:val="00944F6D"/>
    <w:rsid w:val="009472B3"/>
    <w:rsid w:val="00960EA8"/>
    <w:rsid w:val="009620CE"/>
    <w:rsid w:val="00963FE2"/>
    <w:rsid w:val="00965A79"/>
    <w:rsid w:val="00983313"/>
    <w:rsid w:val="009838AC"/>
    <w:rsid w:val="00992DC2"/>
    <w:rsid w:val="0099507A"/>
    <w:rsid w:val="00996561"/>
    <w:rsid w:val="009A00B6"/>
    <w:rsid w:val="009A139E"/>
    <w:rsid w:val="009A31D1"/>
    <w:rsid w:val="009A4784"/>
    <w:rsid w:val="009B3050"/>
    <w:rsid w:val="009B3530"/>
    <w:rsid w:val="009C18D4"/>
    <w:rsid w:val="009C4230"/>
    <w:rsid w:val="009C7BF7"/>
    <w:rsid w:val="009D1264"/>
    <w:rsid w:val="009D3973"/>
    <w:rsid w:val="009D7170"/>
    <w:rsid w:val="009F522C"/>
    <w:rsid w:val="00A06FFB"/>
    <w:rsid w:val="00A24AAB"/>
    <w:rsid w:val="00A255C3"/>
    <w:rsid w:val="00A2679A"/>
    <w:rsid w:val="00A320B8"/>
    <w:rsid w:val="00A32F68"/>
    <w:rsid w:val="00A36346"/>
    <w:rsid w:val="00A40C38"/>
    <w:rsid w:val="00A44111"/>
    <w:rsid w:val="00A6147C"/>
    <w:rsid w:val="00A62C1E"/>
    <w:rsid w:val="00A65B56"/>
    <w:rsid w:val="00A66D53"/>
    <w:rsid w:val="00A673CB"/>
    <w:rsid w:val="00A71328"/>
    <w:rsid w:val="00A72B82"/>
    <w:rsid w:val="00A74622"/>
    <w:rsid w:val="00A8070D"/>
    <w:rsid w:val="00A80F92"/>
    <w:rsid w:val="00A83F0B"/>
    <w:rsid w:val="00A8557A"/>
    <w:rsid w:val="00A94048"/>
    <w:rsid w:val="00AA6615"/>
    <w:rsid w:val="00AB1998"/>
    <w:rsid w:val="00AB3156"/>
    <w:rsid w:val="00AB7C6D"/>
    <w:rsid w:val="00AD086A"/>
    <w:rsid w:val="00AD1102"/>
    <w:rsid w:val="00AD30C0"/>
    <w:rsid w:val="00AD3588"/>
    <w:rsid w:val="00AE20AD"/>
    <w:rsid w:val="00AE7306"/>
    <w:rsid w:val="00AE7DE2"/>
    <w:rsid w:val="00AF2463"/>
    <w:rsid w:val="00B002CF"/>
    <w:rsid w:val="00B06AFB"/>
    <w:rsid w:val="00B1361E"/>
    <w:rsid w:val="00B1456D"/>
    <w:rsid w:val="00B15EBC"/>
    <w:rsid w:val="00B166D1"/>
    <w:rsid w:val="00B24997"/>
    <w:rsid w:val="00B253C5"/>
    <w:rsid w:val="00B27BF9"/>
    <w:rsid w:val="00B30383"/>
    <w:rsid w:val="00B34267"/>
    <w:rsid w:val="00B342A2"/>
    <w:rsid w:val="00B351B9"/>
    <w:rsid w:val="00B43EB2"/>
    <w:rsid w:val="00B444EF"/>
    <w:rsid w:val="00B455BE"/>
    <w:rsid w:val="00B47DBF"/>
    <w:rsid w:val="00B51653"/>
    <w:rsid w:val="00B5333E"/>
    <w:rsid w:val="00B54823"/>
    <w:rsid w:val="00B5566B"/>
    <w:rsid w:val="00B55B1D"/>
    <w:rsid w:val="00B60AC2"/>
    <w:rsid w:val="00B6140B"/>
    <w:rsid w:val="00B65175"/>
    <w:rsid w:val="00B7746C"/>
    <w:rsid w:val="00B84148"/>
    <w:rsid w:val="00B8483B"/>
    <w:rsid w:val="00B863A2"/>
    <w:rsid w:val="00B86876"/>
    <w:rsid w:val="00B906A9"/>
    <w:rsid w:val="00B94FE9"/>
    <w:rsid w:val="00B95900"/>
    <w:rsid w:val="00B97A45"/>
    <w:rsid w:val="00B97B61"/>
    <w:rsid w:val="00BA318A"/>
    <w:rsid w:val="00BA4291"/>
    <w:rsid w:val="00BB7AEE"/>
    <w:rsid w:val="00BD3358"/>
    <w:rsid w:val="00BD3D20"/>
    <w:rsid w:val="00BE16B3"/>
    <w:rsid w:val="00BE3719"/>
    <w:rsid w:val="00BE3E03"/>
    <w:rsid w:val="00BE48D8"/>
    <w:rsid w:val="00BE6A42"/>
    <w:rsid w:val="00BE6B85"/>
    <w:rsid w:val="00BF087C"/>
    <w:rsid w:val="00BF0A6C"/>
    <w:rsid w:val="00C0025E"/>
    <w:rsid w:val="00C10B16"/>
    <w:rsid w:val="00C22181"/>
    <w:rsid w:val="00C22E7B"/>
    <w:rsid w:val="00C23619"/>
    <w:rsid w:val="00C23D60"/>
    <w:rsid w:val="00C31AB1"/>
    <w:rsid w:val="00C377A2"/>
    <w:rsid w:val="00C62BEE"/>
    <w:rsid w:val="00C62F6F"/>
    <w:rsid w:val="00C636AD"/>
    <w:rsid w:val="00C63E9F"/>
    <w:rsid w:val="00C67177"/>
    <w:rsid w:val="00C67A24"/>
    <w:rsid w:val="00C7089B"/>
    <w:rsid w:val="00C70EC8"/>
    <w:rsid w:val="00C72CF8"/>
    <w:rsid w:val="00C7787D"/>
    <w:rsid w:val="00C80F70"/>
    <w:rsid w:val="00C82ADA"/>
    <w:rsid w:val="00C9162D"/>
    <w:rsid w:val="00CA2035"/>
    <w:rsid w:val="00CA515E"/>
    <w:rsid w:val="00CB38E8"/>
    <w:rsid w:val="00CB6893"/>
    <w:rsid w:val="00CC24BF"/>
    <w:rsid w:val="00CC4336"/>
    <w:rsid w:val="00CE65FF"/>
    <w:rsid w:val="00CE72DF"/>
    <w:rsid w:val="00CF2402"/>
    <w:rsid w:val="00CF4836"/>
    <w:rsid w:val="00D03A57"/>
    <w:rsid w:val="00D05B26"/>
    <w:rsid w:val="00D06A2C"/>
    <w:rsid w:val="00D06CA8"/>
    <w:rsid w:val="00D14065"/>
    <w:rsid w:val="00D2210A"/>
    <w:rsid w:val="00D51595"/>
    <w:rsid w:val="00D6056C"/>
    <w:rsid w:val="00D64A96"/>
    <w:rsid w:val="00D64AC5"/>
    <w:rsid w:val="00D75C84"/>
    <w:rsid w:val="00D824E5"/>
    <w:rsid w:val="00D842CA"/>
    <w:rsid w:val="00D8753A"/>
    <w:rsid w:val="00D92D02"/>
    <w:rsid w:val="00D95960"/>
    <w:rsid w:val="00D96B8F"/>
    <w:rsid w:val="00DA1A1C"/>
    <w:rsid w:val="00DA6C47"/>
    <w:rsid w:val="00DA73D0"/>
    <w:rsid w:val="00DB363E"/>
    <w:rsid w:val="00DB3E61"/>
    <w:rsid w:val="00DB4DEE"/>
    <w:rsid w:val="00DC153C"/>
    <w:rsid w:val="00DF1CA4"/>
    <w:rsid w:val="00E001D3"/>
    <w:rsid w:val="00E05F86"/>
    <w:rsid w:val="00E1137F"/>
    <w:rsid w:val="00E12F9F"/>
    <w:rsid w:val="00E2350F"/>
    <w:rsid w:val="00E273EA"/>
    <w:rsid w:val="00E3096A"/>
    <w:rsid w:val="00E425C3"/>
    <w:rsid w:val="00E44A2F"/>
    <w:rsid w:val="00E50413"/>
    <w:rsid w:val="00E55894"/>
    <w:rsid w:val="00E602DF"/>
    <w:rsid w:val="00E616DA"/>
    <w:rsid w:val="00E61FA6"/>
    <w:rsid w:val="00E66AA4"/>
    <w:rsid w:val="00E6760E"/>
    <w:rsid w:val="00E73884"/>
    <w:rsid w:val="00E85BE3"/>
    <w:rsid w:val="00E87576"/>
    <w:rsid w:val="00E87CCD"/>
    <w:rsid w:val="00E90EF7"/>
    <w:rsid w:val="00E9798E"/>
    <w:rsid w:val="00EA636D"/>
    <w:rsid w:val="00EB1ECE"/>
    <w:rsid w:val="00EB225B"/>
    <w:rsid w:val="00EB6D7B"/>
    <w:rsid w:val="00EC75FC"/>
    <w:rsid w:val="00ED0433"/>
    <w:rsid w:val="00ED180B"/>
    <w:rsid w:val="00ED2578"/>
    <w:rsid w:val="00ED2FCF"/>
    <w:rsid w:val="00ED3E85"/>
    <w:rsid w:val="00EE1F4F"/>
    <w:rsid w:val="00EE4073"/>
    <w:rsid w:val="00EF138B"/>
    <w:rsid w:val="00EF152F"/>
    <w:rsid w:val="00EF1E73"/>
    <w:rsid w:val="00F03D55"/>
    <w:rsid w:val="00F04E86"/>
    <w:rsid w:val="00F04E95"/>
    <w:rsid w:val="00F060CC"/>
    <w:rsid w:val="00F1291F"/>
    <w:rsid w:val="00F152B3"/>
    <w:rsid w:val="00F225C5"/>
    <w:rsid w:val="00F32228"/>
    <w:rsid w:val="00F33362"/>
    <w:rsid w:val="00F354B5"/>
    <w:rsid w:val="00F4187A"/>
    <w:rsid w:val="00F44AD3"/>
    <w:rsid w:val="00F45DCB"/>
    <w:rsid w:val="00F50102"/>
    <w:rsid w:val="00F5144C"/>
    <w:rsid w:val="00F5190F"/>
    <w:rsid w:val="00F52522"/>
    <w:rsid w:val="00F5277F"/>
    <w:rsid w:val="00F537B9"/>
    <w:rsid w:val="00F563CD"/>
    <w:rsid w:val="00F67079"/>
    <w:rsid w:val="00F74D77"/>
    <w:rsid w:val="00F8772C"/>
    <w:rsid w:val="00F9373E"/>
    <w:rsid w:val="00F93FD7"/>
    <w:rsid w:val="00FA416E"/>
    <w:rsid w:val="00FA447C"/>
    <w:rsid w:val="00FB1F26"/>
    <w:rsid w:val="00FB2443"/>
    <w:rsid w:val="00FB3AAC"/>
    <w:rsid w:val="00FB43FB"/>
    <w:rsid w:val="00FB7207"/>
    <w:rsid w:val="00FC0A72"/>
    <w:rsid w:val="00FC4B51"/>
    <w:rsid w:val="00FD4A56"/>
    <w:rsid w:val="00FE0B3F"/>
    <w:rsid w:val="00FE27D6"/>
    <w:rsid w:val="00FE3613"/>
    <w:rsid w:val="00FE4747"/>
    <w:rsid w:val="00FF3952"/>
    <w:rsid w:val="00FF511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  <w15:docId w15:val="{A7C05B16-9842-4407-8B5B-AF7486F2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F64EB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F64EB"/>
    <w:pPr>
      <w:keepNext/>
      <w:keepLines/>
      <w:numPr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F6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2F6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4963"/>
  </w:style>
  <w:style w:type="paragraph" w:styleId="Pta">
    <w:name w:val="footer"/>
    <w:basedOn w:val="Normlny"/>
    <w:link w:val="PtaChar"/>
    <w:uiPriority w:val="99"/>
    <w:unhideWhenUsed/>
    <w:rsid w:val="002E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963"/>
  </w:style>
  <w:style w:type="table" w:customStyle="1" w:styleId="TableGrid1">
    <w:name w:val="Table Grid1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BAA9-0772-47CA-9FC8-24F28636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10758</Words>
  <Characters>61324</Characters>
  <DocSecurity>0</DocSecurity>
  <Lines>511</Lines>
  <Paragraphs>143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2015-11-17T20:02:00Z</dcterms:created>
  <dcterms:modified xsi:type="dcterms:W3CDTF">2015-11-17T20:05:00Z</dcterms:modified>
</cp:coreProperties>
</file>